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8E8E8" w:themeColor="background2"/>
  <w:body>
    <w:p w14:paraId="4F2C6FCF" w14:textId="447E8BDC" w:rsidR="003C02AD" w:rsidRDefault="003C02AD" w:rsidP="003C02AD">
      <w:pPr>
        <w:jc w:val="center"/>
        <w:rPr>
          <w:b/>
          <w:bCs/>
          <w:sz w:val="24"/>
          <w:szCs w:val="24"/>
        </w:rPr>
      </w:pPr>
      <w:r>
        <w:rPr>
          <w:b/>
          <w:bCs/>
          <w:noProof/>
          <w:sz w:val="24"/>
          <w:szCs w:val="24"/>
        </w:rPr>
        <w:drawing>
          <wp:inline distT="0" distB="0" distL="0" distR="0" wp14:anchorId="45C846DF" wp14:editId="4CB5D08D">
            <wp:extent cx="3853006" cy="1225402"/>
            <wp:effectExtent l="0" t="0" r="0" b="0"/>
            <wp:docPr id="168049789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97898" name="Picture 1" descr="A close-up of a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853006" cy="1225402"/>
                    </a:xfrm>
                    <a:prstGeom prst="rect">
                      <a:avLst/>
                    </a:prstGeom>
                  </pic:spPr>
                </pic:pic>
              </a:graphicData>
            </a:graphic>
          </wp:inline>
        </w:drawing>
      </w:r>
    </w:p>
    <w:p w14:paraId="0AB8FA2B" w14:textId="77777777" w:rsidR="00030D20" w:rsidRDefault="00030D20" w:rsidP="003C02AD">
      <w:pPr>
        <w:jc w:val="center"/>
        <w:rPr>
          <w:b/>
          <w:bCs/>
          <w:sz w:val="24"/>
          <w:szCs w:val="24"/>
        </w:rPr>
      </w:pPr>
    </w:p>
    <w:p w14:paraId="6FC732CE" w14:textId="70748567" w:rsidR="003C02AD" w:rsidRDefault="00030D20" w:rsidP="00030D20">
      <w:pPr>
        <w:pStyle w:val="ListParagraph"/>
        <w:numPr>
          <w:ilvl w:val="0"/>
          <w:numId w:val="7"/>
        </w:numPr>
        <w:jc w:val="center"/>
        <w:rPr>
          <w:b/>
          <w:bCs/>
          <w:sz w:val="36"/>
          <w:szCs w:val="36"/>
        </w:rPr>
      </w:pPr>
      <w:r>
        <w:rPr>
          <w:b/>
          <w:bCs/>
          <w:sz w:val="36"/>
          <w:szCs w:val="36"/>
        </w:rPr>
        <w:t xml:space="preserve"> </w:t>
      </w:r>
      <w:r w:rsidR="003C02AD" w:rsidRPr="00030D20">
        <w:rPr>
          <w:b/>
          <w:bCs/>
          <w:sz w:val="36"/>
          <w:szCs w:val="36"/>
        </w:rPr>
        <w:t>Burnout</w:t>
      </w:r>
    </w:p>
    <w:p w14:paraId="48576284" w14:textId="77777777" w:rsidR="00030D20" w:rsidRPr="00030D20" w:rsidRDefault="00030D20" w:rsidP="00030D20">
      <w:pPr>
        <w:pStyle w:val="ListParagraph"/>
        <w:rPr>
          <w:b/>
          <w:bCs/>
          <w:sz w:val="36"/>
          <w:szCs w:val="36"/>
        </w:rPr>
      </w:pPr>
    </w:p>
    <w:p w14:paraId="1B18B389" w14:textId="3595406F" w:rsidR="003C02AD" w:rsidRDefault="00203FC5" w:rsidP="00030D20">
      <w:pPr>
        <w:spacing w:line="360" w:lineRule="auto"/>
        <w:jc w:val="both"/>
        <w:rPr>
          <w:sz w:val="24"/>
          <w:szCs w:val="24"/>
        </w:rPr>
      </w:pPr>
      <w:r>
        <w:rPr>
          <w:sz w:val="24"/>
          <w:szCs w:val="24"/>
        </w:rPr>
        <w:t>Burnout i</w:t>
      </w:r>
      <w:r w:rsidR="003C02AD" w:rsidRPr="00E22A44">
        <w:rPr>
          <w:sz w:val="24"/>
          <w:szCs w:val="24"/>
        </w:rPr>
        <w:t>sn’t just “being tired.” It affects your body, emotions, behavio</w:t>
      </w:r>
      <w:r w:rsidR="003C02AD" w:rsidRPr="003C02AD">
        <w:rPr>
          <w:sz w:val="24"/>
          <w:szCs w:val="24"/>
        </w:rPr>
        <w:t>u</w:t>
      </w:r>
      <w:r w:rsidR="003C02AD" w:rsidRPr="00E22A44">
        <w:rPr>
          <w:sz w:val="24"/>
          <w:szCs w:val="24"/>
        </w:rPr>
        <w:t>rs, work, and relationships</w:t>
      </w:r>
      <w:r w:rsidR="003C02AD">
        <w:rPr>
          <w:sz w:val="24"/>
          <w:szCs w:val="24"/>
        </w:rPr>
        <w:t xml:space="preserve"> </w:t>
      </w:r>
      <w:r w:rsidR="003C02AD" w:rsidRPr="00E22A44">
        <w:rPr>
          <w:sz w:val="24"/>
          <w:szCs w:val="24"/>
        </w:rPr>
        <w:t>(Adapted from AOTA, 2024)</w:t>
      </w:r>
      <w:r w:rsidR="003C02AD">
        <w:rPr>
          <w:sz w:val="24"/>
          <w:szCs w:val="24"/>
        </w:rPr>
        <w:t>.</w:t>
      </w:r>
      <w:r w:rsidR="005478C5">
        <w:rPr>
          <w:sz w:val="24"/>
          <w:szCs w:val="24"/>
        </w:rPr>
        <w:t xml:space="preserve"> </w:t>
      </w:r>
      <w:r w:rsidR="003C02AD" w:rsidRPr="00AF4E2B">
        <w:rPr>
          <w:sz w:val="24"/>
          <w:szCs w:val="24"/>
        </w:rPr>
        <w:t>Th</w:t>
      </w:r>
      <w:r w:rsidR="003C02AD">
        <w:rPr>
          <w:sz w:val="24"/>
          <w:szCs w:val="24"/>
        </w:rPr>
        <w:t>e AOTA</w:t>
      </w:r>
      <w:r w:rsidR="003C02AD" w:rsidRPr="00AF4E2B">
        <w:rPr>
          <w:sz w:val="24"/>
          <w:szCs w:val="24"/>
        </w:rPr>
        <w:t xml:space="preserve"> website has </w:t>
      </w:r>
      <w:r w:rsidR="002D70ED">
        <w:rPr>
          <w:sz w:val="24"/>
          <w:szCs w:val="24"/>
        </w:rPr>
        <w:t xml:space="preserve">lots of </w:t>
      </w:r>
      <w:r w:rsidR="003C02AD" w:rsidRPr="00AF4E2B">
        <w:rPr>
          <w:sz w:val="24"/>
          <w:szCs w:val="24"/>
        </w:rPr>
        <w:t>information and activities to help identify and prevent burnout</w:t>
      </w:r>
      <w:r>
        <w:rPr>
          <w:sz w:val="24"/>
          <w:szCs w:val="24"/>
        </w:rPr>
        <w:t xml:space="preserve"> </w:t>
      </w:r>
      <w:hyperlink r:id="rId6" w:history="1">
        <w:r w:rsidRPr="0041272F">
          <w:rPr>
            <w:rStyle w:val="Hyperlink"/>
            <w:b/>
            <w:bCs/>
            <w:sz w:val="24"/>
            <w:szCs w:val="24"/>
          </w:rPr>
          <w:t>https://www.aota.org/career/career-center/wellness-for-life-and-career/manage-stress-avoid-burnout-and-stay-inspired</w:t>
        </w:r>
      </w:hyperlink>
      <w:r w:rsidR="003C02AD" w:rsidRPr="00AF4E2B">
        <w:rPr>
          <w:sz w:val="24"/>
          <w:szCs w:val="24"/>
        </w:rPr>
        <w:t>. The AOTA clusters burnout symptoms into 5 categories: physical, emotional, behavio</w:t>
      </w:r>
      <w:r w:rsidR="001A6929">
        <w:rPr>
          <w:sz w:val="24"/>
          <w:szCs w:val="24"/>
        </w:rPr>
        <w:t>u</w:t>
      </w:r>
      <w:r w:rsidR="003C02AD" w:rsidRPr="00AF4E2B">
        <w:rPr>
          <w:sz w:val="24"/>
          <w:szCs w:val="24"/>
        </w:rPr>
        <w:t xml:space="preserve">ral, work-related, and interpersonal symptoms (AOTA, 2024). </w:t>
      </w:r>
      <w:r w:rsidR="003C02AD">
        <w:rPr>
          <w:sz w:val="24"/>
          <w:szCs w:val="24"/>
        </w:rPr>
        <w:t>Please find below a summary of these symptoms that are listed on the website.</w:t>
      </w:r>
    </w:p>
    <w:tbl>
      <w:tblPr>
        <w:tblStyle w:val="GridTable5Dark"/>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230"/>
      </w:tblGrid>
      <w:tr w:rsidR="003C02AD" w:rsidRPr="00E22A44" w14:paraId="5D646BFA" w14:textId="77777777" w:rsidTr="007B58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left w:val="none" w:sz="0" w:space="0" w:color="auto"/>
              <w:right w:val="none" w:sz="0" w:space="0" w:color="auto"/>
            </w:tcBorders>
            <w:shd w:val="clear" w:color="auto" w:fill="E8E8E8" w:themeFill="background2"/>
            <w:hideMark/>
          </w:tcPr>
          <w:p w14:paraId="277A61C0" w14:textId="77777777" w:rsidR="003C02AD" w:rsidRPr="007B586C" w:rsidRDefault="003C02AD" w:rsidP="003C02AD">
            <w:pPr>
              <w:jc w:val="center"/>
              <w:rPr>
                <w:b w:val="0"/>
                <w:bCs w:val="0"/>
                <w:color w:val="auto"/>
                <w:sz w:val="28"/>
                <w:szCs w:val="28"/>
              </w:rPr>
            </w:pPr>
            <w:r w:rsidRPr="007B586C">
              <w:rPr>
                <w:color w:val="auto"/>
                <w:sz w:val="28"/>
                <w:szCs w:val="28"/>
              </w:rPr>
              <w:t>Symptom Area</w:t>
            </w:r>
          </w:p>
        </w:tc>
        <w:tc>
          <w:tcPr>
            <w:tcW w:w="7230" w:type="dxa"/>
            <w:tcBorders>
              <w:top w:val="none" w:sz="0" w:space="0" w:color="auto"/>
              <w:left w:val="none" w:sz="0" w:space="0" w:color="auto"/>
              <w:right w:val="none" w:sz="0" w:space="0" w:color="auto"/>
            </w:tcBorders>
            <w:shd w:val="clear" w:color="auto" w:fill="E8E8E8" w:themeFill="background2"/>
            <w:hideMark/>
          </w:tcPr>
          <w:p w14:paraId="1D04D4CD" w14:textId="77777777" w:rsidR="003C02AD" w:rsidRPr="007B586C" w:rsidRDefault="003C02AD" w:rsidP="003C02AD">
            <w:pPr>
              <w:jc w:val="center"/>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7B586C">
              <w:rPr>
                <w:color w:val="auto"/>
                <w:sz w:val="28"/>
                <w:szCs w:val="28"/>
              </w:rPr>
              <w:t>Examples</w:t>
            </w:r>
          </w:p>
        </w:tc>
      </w:tr>
      <w:tr w:rsidR="003C02AD" w:rsidRPr="00E22A44" w14:paraId="1B15A89A" w14:textId="77777777" w:rsidTr="007B58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tcBorders>
            <w:shd w:val="clear" w:color="auto" w:fill="E8E8E8" w:themeFill="background2"/>
            <w:vAlign w:val="center"/>
            <w:hideMark/>
          </w:tcPr>
          <w:p w14:paraId="708F35CD" w14:textId="77777777" w:rsidR="003C02AD" w:rsidRPr="007B586C" w:rsidRDefault="003C02AD" w:rsidP="007B586C">
            <w:pPr>
              <w:jc w:val="center"/>
              <w:rPr>
                <w:color w:val="auto"/>
                <w:sz w:val="24"/>
                <w:szCs w:val="24"/>
              </w:rPr>
            </w:pPr>
            <w:r w:rsidRPr="007B586C">
              <w:rPr>
                <w:color w:val="auto"/>
                <w:sz w:val="24"/>
                <w:szCs w:val="24"/>
              </w:rPr>
              <w:t>Physical</w:t>
            </w:r>
          </w:p>
        </w:tc>
        <w:tc>
          <w:tcPr>
            <w:tcW w:w="7230" w:type="dxa"/>
            <w:shd w:val="clear" w:color="auto" w:fill="E8E8E8" w:themeFill="background2"/>
            <w:hideMark/>
          </w:tcPr>
          <w:p w14:paraId="410FED76" w14:textId="42BB81CA" w:rsidR="003C02AD" w:rsidRPr="007B586C" w:rsidRDefault="003C02AD" w:rsidP="003C02AD">
            <w:pPr>
              <w:jc w:val="center"/>
              <w:cnfStyle w:val="000000100000" w:firstRow="0" w:lastRow="0" w:firstColumn="0" w:lastColumn="0" w:oddVBand="0" w:evenVBand="0" w:oddHBand="1" w:evenHBand="0" w:firstRowFirstColumn="0" w:firstRowLastColumn="0" w:lastRowFirstColumn="0" w:lastRowLastColumn="0"/>
              <w:rPr>
                <w:sz w:val="24"/>
                <w:szCs w:val="24"/>
              </w:rPr>
            </w:pPr>
            <w:r w:rsidRPr="007B586C">
              <w:rPr>
                <w:sz w:val="24"/>
                <w:szCs w:val="24"/>
              </w:rPr>
              <w:t>Fatigue, disturbed sleep, physical exhaustion, somatic complaints</w:t>
            </w:r>
          </w:p>
        </w:tc>
      </w:tr>
      <w:tr w:rsidR="003C02AD" w:rsidRPr="00E22A44" w14:paraId="378A9ECA" w14:textId="77777777" w:rsidTr="007B586C">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tcBorders>
            <w:shd w:val="clear" w:color="auto" w:fill="E8E8E8" w:themeFill="background2"/>
            <w:vAlign w:val="center"/>
            <w:hideMark/>
          </w:tcPr>
          <w:p w14:paraId="28F1E288" w14:textId="77777777" w:rsidR="003C02AD" w:rsidRPr="007B586C" w:rsidRDefault="003C02AD" w:rsidP="007B586C">
            <w:pPr>
              <w:jc w:val="center"/>
              <w:rPr>
                <w:color w:val="auto"/>
                <w:sz w:val="24"/>
                <w:szCs w:val="24"/>
              </w:rPr>
            </w:pPr>
            <w:r w:rsidRPr="007B586C">
              <w:rPr>
                <w:color w:val="auto"/>
                <w:sz w:val="24"/>
                <w:szCs w:val="24"/>
              </w:rPr>
              <w:t>Emotional</w:t>
            </w:r>
          </w:p>
        </w:tc>
        <w:tc>
          <w:tcPr>
            <w:tcW w:w="7230" w:type="dxa"/>
            <w:shd w:val="clear" w:color="auto" w:fill="E8E8E8" w:themeFill="background2"/>
            <w:hideMark/>
          </w:tcPr>
          <w:p w14:paraId="628C32ED" w14:textId="683AEEF7" w:rsidR="003C02AD" w:rsidRPr="007B586C" w:rsidRDefault="003C02AD" w:rsidP="003C02AD">
            <w:pPr>
              <w:jc w:val="center"/>
              <w:cnfStyle w:val="000000000000" w:firstRow="0" w:lastRow="0" w:firstColumn="0" w:lastColumn="0" w:oddVBand="0" w:evenVBand="0" w:oddHBand="0" w:evenHBand="0" w:firstRowFirstColumn="0" w:firstRowLastColumn="0" w:lastRowFirstColumn="0" w:lastRowLastColumn="0"/>
              <w:rPr>
                <w:sz w:val="24"/>
                <w:szCs w:val="24"/>
              </w:rPr>
            </w:pPr>
            <w:r w:rsidRPr="007B586C">
              <w:rPr>
                <w:sz w:val="24"/>
                <w:szCs w:val="24"/>
              </w:rPr>
              <w:t>Anxiety, depression, irritability, guilt, a sense of helplessness</w:t>
            </w:r>
          </w:p>
        </w:tc>
      </w:tr>
      <w:tr w:rsidR="003C02AD" w:rsidRPr="00E22A44" w14:paraId="5ED0F121" w14:textId="77777777" w:rsidTr="007B58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tcBorders>
            <w:shd w:val="clear" w:color="auto" w:fill="E8E8E8" w:themeFill="background2"/>
            <w:vAlign w:val="center"/>
            <w:hideMark/>
          </w:tcPr>
          <w:p w14:paraId="5BFA8C6A" w14:textId="139A61E7" w:rsidR="003C02AD" w:rsidRPr="007B586C" w:rsidRDefault="003C02AD" w:rsidP="007B586C">
            <w:pPr>
              <w:jc w:val="center"/>
              <w:rPr>
                <w:color w:val="auto"/>
                <w:sz w:val="24"/>
                <w:szCs w:val="24"/>
              </w:rPr>
            </w:pPr>
            <w:r w:rsidRPr="007B586C">
              <w:rPr>
                <w:color w:val="auto"/>
                <w:sz w:val="24"/>
                <w:szCs w:val="24"/>
              </w:rPr>
              <w:t>Behavio</w:t>
            </w:r>
            <w:r w:rsidR="00C5783C" w:rsidRPr="007B586C">
              <w:rPr>
                <w:b w:val="0"/>
                <w:bCs w:val="0"/>
                <w:color w:val="auto"/>
                <w:sz w:val="24"/>
                <w:szCs w:val="24"/>
              </w:rPr>
              <w:t>u</w:t>
            </w:r>
            <w:r w:rsidRPr="007B586C">
              <w:rPr>
                <w:color w:val="auto"/>
                <w:sz w:val="24"/>
                <w:szCs w:val="24"/>
              </w:rPr>
              <w:t>ral</w:t>
            </w:r>
          </w:p>
        </w:tc>
        <w:tc>
          <w:tcPr>
            <w:tcW w:w="7230" w:type="dxa"/>
            <w:shd w:val="clear" w:color="auto" w:fill="E8E8E8" w:themeFill="background2"/>
            <w:hideMark/>
          </w:tcPr>
          <w:p w14:paraId="35E9A0F7" w14:textId="4532A4CA" w:rsidR="003C02AD" w:rsidRPr="007B586C" w:rsidRDefault="003C02AD" w:rsidP="007B586C">
            <w:pPr>
              <w:ind w:left="360"/>
              <w:jc w:val="center"/>
              <w:cnfStyle w:val="000000100000" w:firstRow="0" w:lastRow="0" w:firstColumn="0" w:lastColumn="0" w:oddVBand="0" w:evenVBand="0" w:oddHBand="1" w:evenHBand="0" w:firstRowFirstColumn="0" w:firstRowLastColumn="0" w:lastRowFirstColumn="0" w:lastRowLastColumn="0"/>
              <w:rPr>
                <w:sz w:val="24"/>
                <w:szCs w:val="24"/>
              </w:rPr>
            </w:pPr>
            <w:r w:rsidRPr="007B586C">
              <w:rPr>
                <w:sz w:val="24"/>
                <w:szCs w:val="24"/>
              </w:rPr>
              <w:t>Aggression, callousness, pessimism, defensiveness, cynicism, and</w:t>
            </w:r>
            <w:r w:rsidR="007B586C" w:rsidRPr="007B586C">
              <w:rPr>
                <w:sz w:val="24"/>
                <w:szCs w:val="24"/>
              </w:rPr>
              <w:t xml:space="preserve"> s</w:t>
            </w:r>
            <w:r w:rsidRPr="007B586C">
              <w:rPr>
                <w:sz w:val="24"/>
                <w:szCs w:val="24"/>
              </w:rPr>
              <w:t>ubstance abuse.</w:t>
            </w:r>
          </w:p>
        </w:tc>
      </w:tr>
      <w:tr w:rsidR="003C02AD" w:rsidRPr="00E22A44" w14:paraId="2A363DCB" w14:textId="77777777" w:rsidTr="007B586C">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tcBorders>
            <w:shd w:val="clear" w:color="auto" w:fill="E8E8E8" w:themeFill="background2"/>
            <w:vAlign w:val="center"/>
            <w:hideMark/>
          </w:tcPr>
          <w:p w14:paraId="10BF712F" w14:textId="77777777" w:rsidR="003C02AD" w:rsidRPr="007B586C" w:rsidRDefault="003C02AD" w:rsidP="007B586C">
            <w:pPr>
              <w:jc w:val="center"/>
              <w:rPr>
                <w:color w:val="auto"/>
                <w:sz w:val="24"/>
                <w:szCs w:val="24"/>
              </w:rPr>
            </w:pPr>
            <w:r w:rsidRPr="007B586C">
              <w:rPr>
                <w:color w:val="auto"/>
                <w:sz w:val="24"/>
                <w:szCs w:val="24"/>
              </w:rPr>
              <w:t>Work-Related</w:t>
            </w:r>
          </w:p>
        </w:tc>
        <w:tc>
          <w:tcPr>
            <w:tcW w:w="7230" w:type="dxa"/>
            <w:shd w:val="clear" w:color="auto" w:fill="E8E8E8" w:themeFill="background2"/>
            <w:hideMark/>
          </w:tcPr>
          <w:p w14:paraId="26EDA4E1" w14:textId="09FFFF9E" w:rsidR="003C02AD" w:rsidRPr="007B586C" w:rsidRDefault="003737AC" w:rsidP="003C02AD">
            <w:pPr>
              <w:ind w:left="360"/>
              <w:jc w:val="center"/>
              <w:cnfStyle w:val="000000000000" w:firstRow="0" w:lastRow="0" w:firstColumn="0" w:lastColumn="0" w:oddVBand="0" w:evenVBand="0" w:oddHBand="0" w:evenHBand="0" w:firstRowFirstColumn="0" w:firstRowLastColumn="0" w:lastRowFirstColumn="0" w:lastRowLastColumn="0"/>
              <w:rPr>
                <w:sz w:val="24"/>
                <w:szCs w:val="24"/>
              </w:rPr>
            </w:pPr>
            <w:r w:rsidRPr="007B586C">
              <w:rPr>
                <w:sz w:val="24"/>
                <w:szCs w:val="24"/>
              </w:rPr>
              <w:t xml:space="preserve">Leaving </w:t>
            </w:r>
            <w:r w:rsidR="003C02AD" w:rsidRPr="007B586C">
              <w:rPr>
                <w:sz w:val="24"/>
                <w:szCs w:val="24"/>
              </w:rPr>
              <w:t xml:space="preserve">one’s job, </w:t>
            </w:r>
            <w:r w:rsidRPr="007B586C">
              <w:rPr>
                <w:sz w:val="24"/>
                <w:szCs w:val="24"/>
              </w:rPr>
              <w:t>being</w:t>
            </w:r>
            <w:r w:rsidR="003C02AD" w:rsidRPr="007B586C">
              <w:rPr>
                <w:sz w:val="24"/>
                <w:szCs w:val="24"/>
              </w:rPr>
              <w:t xml:space="preserve"> late or not</w:t>
            </w:r>
            <w:r w:rsidRPr="007B586C">
              <w:rPr>
                <w:sz w:val="24"/>
                <w:szCs w:val="24"/>
              </w:rPr>
              <w:t xml:space="preserve"> attending work</w:t>
            </w:r>
            <w:r w:rsidR="003C02AD" w:rsidRPr="007B586C">
              <w:rPr>
                <w:sz w:val="24"/>
                <w:szCs w:val="24"/>
              </w:rPr>
              <w:t xml:space="preserve"> at all, performing work poorly or avoiding it, and engaging in risk-taking behavio</w:t>
            </w:r>
            <w:r w:rsidR="001A6929" w:rsidRPr="007B586C">
              <w:rPr>
                <w:sz w:val="24"/>
                <w:szCs w:val="24"/>
              </w:rPr>
              <w:t>u</w:t>
            </w:r>
            <w:r w:rsidR="003C02AD" w:rsidRPr="007B586C">
              <w:rPr>
                <w:sz w:val="24"/>
                <w:szCs w:val="24"/>
              </w:rPr>
              <w:t>r.</w:t>
            </w:r>
          </w:p>
          <w:p w14:paraId="1B65C4A9" w14:textId="6176D59C" w:rsidR="003C02AD" w:rsidRPr="007B586C" w:rsidRDefault="003C02AD" w:rsidP="003C02AD">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3C02AD" w:rsidRPr="00E22A44" w14:paraId="01A7D1DE" w14:textId="77777777" w:rsidTr="007B58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tcBorders>
            <w:shd w:val="clear" w:color="auto" w:fill="E8E8E8" w:themeFill="background2"/>
            <w:vAlign w:val="center"/>
            <w:hideMark/>
          </w:tcPr>
          <w:p w14:paraId="7DED69A3" w14:textId="77777777" w:rsidR="003C02AD" w:rsidRPr="007B586C" w:rsidRDefault="003C02AD" w:rsidP="007B586C">
            <w:pPr>
              <w:jc w:val="center"/>
              <w:rPr>
                <w:color w:val="auto"/>
                <w:sz w:val="24"/>
                <w:szCs w:val="24"/>
              </w:rPr>
            </w:pPr>
            <w:r w:rsidRPr="007B586C">
              <w:rPr>
                <w:color w:val="auto"/>
                <w:sz w:val="24"/>
                <w:szCs w:val="24"/>
              </w:rPr>
              <w:t>Interpersonal</w:t>
            </w:r>
          </w:p>
        </w:tc>
        <w:tc>
          <w:tcPr>
            <w:tcW w:w="7230" w:type="dxa"/>
            <w:shd w:val="clear" w:color="auto" w:fill="E8E8E8" w:themeFill="background2"/>
            <w:hideMark/>
          </w:tcPr>
          <w:p w14:paraId="1429A3F1" w14:textId="5843B2AC" w:rsidR="003C02AD" w:rsidRPr="007B586C" w:rsidRDefault="003C02AD" w:rsidP="003C02AD">
            <w:pPr>
              <w:ind w:left="360"/>
              <w:jc w:val="center"/>
              <w:cnfStyle w:val="000000100000" w:firstRow="0" w:lastRow="0" w:firstColumn="0" w:lastColumn="0" w:oddVBand="0" w:evenVBand="0" w:oddHBand="1" w:evenHBand="0" w:firstRowFirstColumn="0" w:firstRowLastColumn="0" w:lastRowFirstColumn="0" w:lastRowLastColumn="0"/>
              <w:rPr>
                <w:sz w:val="24"/>
                <w:szCs w:val="24"/>
              </w:rPr>
            </w:pPr>
            <w:r w:rsidRPr="007B586C">
              <w:rPr>
                <w:sz w:val="24"/>
                <w:szCs w:val="24"/>
              </w:rPr>
              <w:t>Limited communication, social withdrawal, lack of sense of humo</w:t>
            </w:r>
            <w:r w:rsidR="001A6929" w:rsidRPr="007B586C">
              <w:rPr>
                <w:sz w:val="24"/>
                <w:szCs w:val="24"/>
              </w:rPr>
              <w:t>u</w:t>
            </w:r>
            <w:r w:rsidRPr="007B586C">
              <w:rPr>
                <w:sz w:val="24"/>
                <w:szCs w:val="24"/>
              </w:rPr>
              <w:t>r, poor client interactions, and dehumanization.</w:t>
            </w:r>
          </w:p>
          <w:p w14:paraId="17FA8AB4" w14:textId="2EFBFD1A" w:rsidR="003C02AD" w:rsidRPr="007B586C" w:rsidRDefault="003C02AD" w:rsidP="003C02AD">
            <w:pPr>
              <w:jc w:val="center"/>
              <w:cnfStyle w:val="000000100000" w:firstRow="0" w:lastRow="0" w:firstColumn="0" w:lastColumn="0" w:oddVBand="0" w:evenVBand="0" w:oddHBand="1" w:evenHBand="0" w:firstRowFirstColumn="0" w:firstRowLastColumn="0" w:lastRowFirstColumn="0" w:lastRowLastColumn="0"/>
              <w:rPr>
                <w:sz w:val="24"/>
                <w:szCs w:val="24"/>
              </w:rPr>
            </w:pPr>
          </w:p>
        </w:tc>
      </w:tr>
    </w:tbl>
    <w:p w14:paraId="7E97FAB8" w14:textId="77777777" w:rsidR="003C02AD" w:rsidRPr="00AF4E2B" w:rsidRDefault="003C02AD" w:rsidP="003C02AD">
      <w:pPr>
        <w:rPr>
          <w:sz w:val="24"/>
          <w:szCs w:val="24"/>
        </w:rPr>
      </w:pPr>
    </w:p>
    <w:p w14:paraId="1AD8AA2E" w14:textId="2CF702B0" w:rsidR="00AA20F5" w:rsidRDefault="00663E33" w:rsidP="00030D20">
      <w:pPr>
        <w:spacing w:line="360" w:lineRule="auto"/>
        <w:rPr>
          <w:sz w:val="24"/>
          <w:szCs w:val="24"/>
        </w:rPr>
      </w:pPr>
      <w:r w:rsidRPr="00030D20">
        <w:rPr>
          <w:b/>
          <w:bCs/>
          <w:i/>
          <w:iCs/>
          <w:sz w:val="24"/>
          <w:szCs w:val="24"/>
        </w:rPr>
        <w:t>REFLECTION</w:t>
      </w:r>
      <w:r w:rsidRPr="00C5783C">
        <w:rPr>
          <w:b/>
          <w:bCs/>
          <w:sz w:val="24"/>
          <w:szCs w:val="24"/>
        </w:rPr>
        <w:t>:</w:t>
      </w:r>
      <w:r>
        <w:rPr>
          <w:sz w:val="24"/>
          <w:szCs w:val="24"/>
        </w:rPr>
        <w:t xml:space="preserve"> </w:t>
      </w:r>
      <w:r w:rsidR="00203FC5">
        <w:rPr>
          <w:sz w:val="24"/>
          <w:szCs w:val="24"/>
        </w:rPr>
        <w:t>Complete a visual analogue scale on where you currently rate yourself on the symptom areas</w:t>
      </w:r>
      <w:r w:rsidR="006B1DEE">
        <w:rPr>
          <w:sz w:val="24"/>
          <w:szCs w:val="24"/>
        </w:rPr>
        <w:t xml:space="preserve">. </w:t>
      </w:r>
      <w:r w:rsidR="001A6929">
        <w:rPr>
          <w:sz w:val="24"/>
          <w:szCs w:val="24"/>
        </w:rPr>
        <w:t xml:space="preserve">0 = </w:t>
      </w:r>
      <w:r w:rsidR="00144A03">
        <w:rPr>
          <w:sz w:val="24"/>
          <w:szCs w:val="24"/>
        </w:rPr>
        <w:t xml:space="preserve">no evidence of these symptoms in my life – 10 – evidence of these symptoms </w:t>
      </w:r>
      <w:r w:rsidR="00617081">
        <w:rPr>
          <w:sz w:val="24"/>
          <w:szCs w:val="24"/>
        </w:rPr>
        <w:t>all</w:t>
      </w:r>
      <w:r w:rsidR="00144A03">
        <w:rPr>
          <w:sz w:val="24"/>
          <w:szCs w:val="24"/>
        </w:rPr>
        <w:t xml:space="preserve"> the time</w:t>
      </w:r>
      <w:r w:rsidR="00282985">
        <w:rPr>
          <w:sz w:val="24"/>
          <w:szCs w:val="24"/>
        </w:rPr>
        <w:t xml:space="preserve"> in my life.</w:t>
      </w:r>
      <w:r w:rsidR="006B1DEE">
        <w:rPr>
          <w:sz w:val="24"/>
          <w:szCs w:val="24"/>
        </w:rPr>
        <w:t xml:space="preserve"> </w:t>
      </w:r>
      <w:r w:rsidR="00F6155D">
        <w:rPr>
          <w:sz w:val="24"/>
          <w:szCs w:val="24"/>
        </w:rPr>
        <w:t xml:space="preserve">On completion of this, if you feel that there are areas of concern for you </w:t>
      </w:r>
      <w:r w:rsidR="00CD6C4D">
        <w:rPr>
          <w:sz w:val="24"/>
          <w:szCs w:val="24"/>
        </w:rPr>
        <w:t>–</w:t>
      </w:r>
      <w:r w:rsidR="00F6155D">
        <w:rPr>
          <w:sz w:val="24"/>
          <w:szCs w:val="24"/>
        </w:rPr>
        <w:t xml:space="preserve"> </w:t>
      </w:r>
      <w:r w:rsidR="00CD6C4D">
        <w:rPr>
          <w:sz w:val="24"/>
          <w:szCs w:val="24"/>
        </w:rPr>
        <w:t xml:space="preserve">please use </w:t>
      </w:r>
      <w:r w:rsidR="00BA4D57">
        <w:rPr>
          <w:sz w:val="24"/>
          <w:szCs w:val="24"/>
        </w:rPr>
        <w:t xml:space="preserve">resources available </w:t>
      </w:r>
      <w:r w:rsidR="00CD6C4D">
        <w:rPr>
          <w:sz w:val="24"/>
          <w:szCs w:val="24"/>
        </w:rPr>
        <w:t xml:space="preserve"> </w:t>
      </w:r>
      <w:hyperlink r:id="rId7" w:history="1">
        <w:r w:rsidR="00BA4D57" w:rsidRPr="0041272F">
          <w:rPr>
            <w:rStyle w:val="Hyperlink"/>
            <w:b/>
            <w:bCs/>
            <w:sz w:val="24"/>
            <w:szCs w:val="24"/>
          </w:rPr>
          <w:t>https://www.aota.org/career/career-center/wellness-for-life-and-career/manage-stress-avoid-burnout-and-stay-inspired</w:t>
        </w:r>
      </w:hyperlink>
      <w:r w:rsidR="00BA4D57">
        <w:t xml:space="preserve">  </w:t>
      </w:r>
      <w:r w:rsidR="00BA4D57" w:rsidRPr="00BA4D57">
        <w:rPr>
          <w:sz w:val="24"/>
          <w:szCs w:val="24"/>
        </w:rPr>
        <w:t>and also</w:t>
      </w:r>
      <w:r w:rsidR="00BA4D57">
        <w:t xml:space="preserve"> </w:t>
      </w:r>
      <w:r w:rsidR="00F51BB7">
        <w:rPr>
          <w:sz w:val="24"/>
          <w:szCs w:val="24"/>
        </w:rPr>
        <w:t xml:space="preserve">please </w:t>
      </w:r>
      <w:r w:rsidR="00BA4D57">
        <w:rPr>
          <w:sz w:val="24"/>
          <w:szCs w:val="24"/>
        </w:rPr>
        <w:t xml:space="preserve">share your reflections and </w:t>
      </w:r>
      <w:r w:rsidR="00F51BB7">
        <w:rPr>
          <w:sz w:val="24"/>
          <w:szCs w:val="24"/>
        </w:rPr>
        <w:t xml:space="preserve">seek out support </w:t>
      </w:r>
      <w:r w:rsidR="00FE6D1C">
        <w:rPr>
          <w:sz w:val="24"/>
          <w:szCs w:val="24"/>
        </w:rPr>
        <w:t xml:space="preserve">and solutions </w:t>
      </w:r>
      <w:r w:rsidR="00064E36">
        <w:rPr>
          <w:sz w:val="24"/>
          <w:szCs w:val="24"/>
        </w:rPr>
        <w:t xml:space="preserve">for these </w:t>
      </w:r>
      <w:r w:rsidR="00F51BB7">
        <w:rPr>
          <w:sz w:val="24"/>
          <w:szCs w:val="24"/>
        </w:rPr>
        <w:t xml:space="preserve">from your </w:t>
      </w:r>
      <w:r w:rsidR="00C5783C">
        <w:rPr>
          <w:sz w:val="24"/>
          <w:szCs w:val="24"/>
        </w:rPr>
        <w:t>networks</w:t>
      </w:r>
      <w:r w:rsidR="00FE6D1C">
        <w:rPr>
          <w:sz w:val="24"/>
          <w:szCs w:val="24"/>
        </w:rPr>
        <w:t xml:space="preserve">, </w:t>
      </w:r>
      <w:r w:rsidR="00F6155D">
        <w:rPr>
          <w:sz w:val="24"/>
          <w:szCs w:val="24"/>
        </w:rPr>
        <w:t>workplace</w:t>
      </w:r>
      <w:r w:rsidR="00FE6D1C">
        <w:rPr>
          <w:sz w:val="24"/>
          <w:szCs w:val="24"/>
        </w:rPr>
        <w:t xml:space="preserve"> or a health professional</w:t>
      </w:r>
      <w:r w:rsidR="00C5783C">
        <w:rPr>
          <w:sz w:val="24"/>
          <w:szCs w:val="24"/>
        </w:rPr>
        <w:t>.</w:t>
      </w:r>
    </w:p>
    <w:p w14:paraId="1EE96D92" w14:textId="02FD7CF0" w:rsidR="00A11688" w:rsidRPr="005478C5" w:rsidRDefault="00A11688"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8"/>
          <w:szCs w:val="28"/>
        </w:rPr>
      </w:pPr>
      <w:r w:rsidRPr="005478C5">
        <w:rPr>
          <w:b/>
          <w:bCs/>
          <w:sz w:val="28"/>
          <w:szCs w:val="28"/>
        </w:rPr>
        <w:lastRenderedPageBreak/>
        <w:t xml:space="preserve">Visual Analogue Scale for </w:t>
      </w:r>
      <w:r w:rsidR="005478C5" w:rsidRPr="005478C5">
        <w:rPr>
          <w:b/>
          <w:bCs/>
          <w:sz w:val="28"/>
          <w:szCs w:val="28"/>
        </w:rPr>
        <w:t>burnout symptoms</w:t>
      </w:r>
    </w:p>
    <w:p w14:paraId="33FC07F4" w14:textId="035F4590" w:rsidR="005478C5" w:rsidRDefault="005478C5"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4"/>
          <w:szCs w:val="24"/>
        </w:rPr>
      </w:pPr>
      <w:r>
        <w:rPr>
          <w:b/>
          <w:bCs/>
          <w:sz w:val="24"/>
          <w:szCs w:val="24"/>
        </w:rPr>
        <w:t xml:space="preserve">Date: </w:t>
      </w:r>
    </w:p>
    <w:p w14:paraId="0F840FBA" w14:textId="78B3A5B8" w:rsidR="00F51BB7" w:rsidRPr="00F6155D" w:rsidRDefault="00C5783C"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4"/>
          <w:szCs w:val="24"/>
        </w:rPr>
      </w:pPr>
      <w:r w:rsidRPr="00F6155D">
        <w:rPr>
          <w:b/>
          <w:bCs/>
          <w:sz w:val="24"/>
          <w:szCs w:val="24"/>
        </w:rPr>
        <w:t>Physical</w:t>
      </w:r>
    </w:p>
    <w:p w14:paraId="488AF185"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sz w:val="24"/>
          <w:szCs w:val="24"/>
        </w:rPr>
      </w:pPr>
      <w:r>
        <w:rPr>
          <w:sz w:val="24"/>
          <w:szCs w:val="24"/>
        </w:rPr>
        <w:t>0</w:t>
      </w:r>
      <w:r>
        <w:rPr>
          <w:sz w:val="24"/>
          <w:szCs w:val="24"/>
        </w:rPr>
        <w:tab/>
        <w:t>1</w:t>
      </w:r>
      <w:r>
        <w:rPr>
          <w:sz w:val="24"/>
          <w:szCs w:val="24"/>
        </w:rPr>
        <w:tab/>
        <w:t>2</w:t>
      </w:r>
      <w:r>
        <w:rPr>
          <w:sz w:val="24"/>
          <w:szCs w:val="24"/>
        </w:rPr>
        <w:tab/>
        <w:t>3</w:t>
      </w:r>
      <w:r>
        <w:rPr>
          <w:sz w:val="24"/>
          <w:szCs w:val="24"/>
        </w:rPr>
        <w:tab/>
        <w:t>4</w:t>
      </w:r>
      <w:r>
        <w:rPr>
          <w:sz w:val="24"/>
          <w:szCs w:val="24"/>
        </w:rPr>
        <w:tab/>
        <w:t>5</w:t>
      </w:r>
      <w:r>
        <w:rPr>
          <w:sz w:val="24"/>
          <w:szCs w:val="24"/>
        </w:rPr>
        <w:tab/>
        <w:t>6</w:t>
      </w:r>
      <w:r>
        <w:rPr>
          <w:sz w:val="24"/>
          <w:szCs w:val="24"/>
        </w:rPr>
        <w:tab/>
        <w:t>7</w:t>
      </w:r>
      <w:r>
        <w:rPr>
          <w:sz w:val="24"/>
          <w:szCs w:val="24"/>
        </w:rPr>
        <w:tab/>
        <w:t>8</w:t>
      </w:r>
      <w:r>
        <w:rPr>
          <w:sz w:val="24"/>
          <w:szCs w:val="24"/>
        </w:rPr>
        <w:tab/>
        <w:t>9</w:t>
      </w:r>
      <w:r>
        <w:rPr>
          <w:sz w:val="24"/>
          <w:szCs w:val="24"/>
        </w:rPr>
        <w:tab/>
        <w:t>10</w:t>
      </w:r>
    </w:p>
    <w:p w14:paraId="156064D2"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r>
        <w:rPr>
          <w:noProof/>
          <w:sz w:val="24"/>
          <w:szCs w:val="24"/>
        </w:rPr>
        <mc:AlternateContent>
          <mc:Choice Requires="wps">
            <w:drawing>
              <wp:anchor distT="0" distB="0" distL="114300" distR="114300" simplePos="0" relativeHeight="251661312" behindDoc="0" locked="0" layoutInCell="1" allowOverlap="1" wp14:anchorId="15AA646E" wp14:editId="44DB9FC2">
                <wp:simplePos x="0" y="0"/>
                <wp:positionH relativeFrom="margin">
                  <wp:posOffset>533400</wp:posOffset>
                </wp:positionH>
                <wp:positionV relativeFrom="paragraph">
                  <wp:posOffset>241618</wp:posOffset>
                </wp:positionV>
                <wp:extent cx="4924425" cy="0"/>
                <wp:effectExtent l="0" t="76200" r="28575" b="114300"/>
                <wp:wrapNone/>
                <wp:docPr id="1254608544" name="Straight Connector 1"/>
                <wp:cNvGraphicFramePr/>
                <a:graphic xmlns:a="http://schemas.openxmlformats.org/drawingml/2006/main">
                  <a:graphicData uri="http://schemas.microsoft.com/office/word/2010/wordprocessingShape">
                    <wps:wsp>
                      <wps:cNvCnPr/>
                      <wps:spPr>
                        <a:xfrm flipV="1">
                          <a:off x="0" y="0"/>
                          <a:ext cx="492442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FE080"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pt,19.05pt" to="429.7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" strokecolor="black [3200]" strokeweight="1.5pt">
                <v:stroke endarrow="open"/>
                <w10:wrap anchorx="margin"/>
              </v:line>
            </w:pict>
          </mc:Fallback>
        </mc:AlternateContent>
      </w:r>
    </w:p>
    <w:p w14:paraId="2E08762D" w14:textId="791AE5F3" w:rsidR="006B1DEE" w:rsidRPr="00F6155D" w:rsidRDefault="00C5783C"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4"/>
          <w:szCs w:val="24"/>
        </w:rPr>
      </w:pPr>
      <w:r w:rsidRPr="00F6155D">
        <w:rPr>
          <w:b/>
          <w:bCs/>
          <w:sz w:val="24"/>
          <w:szCs w:val="24"/>
        </w:rPr>
        <w:t>Emotional</w:t>
      </w:r>
    </w:p>
    <w:p w14:paraId="388CC07A"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sz w:val="24"/>
          <w:szCs w:val="24"/>
        </w:rPr>
      </w:pPr>
      <w:r>
        <w:rPr>
          <w:sz w:val="24"/>
          <w:szCs w:val="24"/>
        </w:rPr>
        <w:t>0</w:t>
      </w:r>
      <w:r>
        <w:rPr>
          <w:sz w:val="24"/>
          <w:szCs w:val="24"/>
        </w:rPr>
        <w:tab/>
        <w:t>1</w:t>
      </w:r>
      <w:r>
        <w:rPr>
          <w:sz w:val="24"/>
          <w:szCs w:val="24"/>
        </w:rPr>
        <w:tab/>
        <w:t>2</w:t>
      </w:r>
      <w:r>
        <w:rPr>
          <w:sz w:val="24"/>
          <w:szCs w:val="24"/>
        </w:rPr>
        <w:tab/>
        <w:t>3</w:t>
      </w:r>
      <w:r>
        <w:rPr>
          <w:sz w:val="24"/>
          <w:szCs w:val="24"/>
        </w:rPr>
        <w:tab/>
        <w:t>4</w:t>
      </w:r>
      <w:r>
        <w:rPr>
          <w:sz w:val="24"/>
          <w:szCs w:val="24"/>
        </w:rPr>
        <w:tab/>
        <w:t>5</w:t>
      </w:r>
      <w:r>
        <w:rPr>
          <w:sz w:val="24"/>
          <w:szCs w:val="24"/>
        </w:rPr>
        <w:tab/>
        <w:t>6</w:t>
      </w:r>
      <w:r>
        <w:rPr>
          <w:sz w:val="24"/>
          <w:szCs w:val="24"/>
        </w:rPr>
        <w:tab/>
        <w:t>7</w:t>
      </w:r>
      <w:r>
        <w:rPr>
          <w:sz w:val="24"/>
          <w:szCs w:val="24"/>
        </w:rPr>
        <w:tab/>
        <w:t>8</w:t>
      </w:r>
      <w:r>
        <w:rPr>
          <w:sz w:val="24"/>
          <w:szCs w:val="24"/>
        </w:rPr>
        <w:tab/>
        <w:t>9</w:t>
      </w:r>
      <w:r>
        <w:rPr>
          <w:sz w:val="24"/>
          <w:szCs w:val="24"/>
        </w:rPr>
        <w:tab/>
        <w:t>10</w:t>
      </w:r>
    </w:p>
    <w:p w14:paraId="0AC0CA7C"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r>
        <w:rPr>
          <w:noProof/>
          <w:sz w:val="24"/>
          <w:szCs w:val="24"/>
        </w:rPr>
        <mc:AlternateContent>
          <mc:Choice Requires="wps">
            <w:drawing>
              <wp:anchor distT="0" distB="0" distL="114300" distR="114300" simplePos="0" relativeHeight="251663360" behindDoc="0" locked="0" layoutInCell="1" allowOverlap="1" wp14:anchorId="18EAAE9E" wp14:editId="7E39AE53">
                <wp:simplePos x="0" y="0"/>
                <wp:positionH relativeFrom="margin">
                  <wp:posOffset>533400</wp:posOffset>
                </wp:positionH>
                <wp:positionV relativeFrom="paragraph">
                  <wp:posOffset>241618</wp:posOffset>
                </wp:positionV>
                <wp:extent cx="4924425" cy="0"/>
                <wp:effectExtent l="0" t="76200" r="28575" b="114300"/>
                <wp:wrapNone/>
                <wp:docPr id="181646572" name="Straight Connector 1"/>
                <wp:cNvGraphicFramePr/>
                <a:graphic xmlns:a="http://schemas.openxmlformats.org/drawingml/2006/main">
                  <a:graphicData uri="http://schemas.microsoft.com/office/word/2010/wordprocessingShape">
                    <wps:wsp>
                      <wps:cNvCnPr/>
                      <wps:spPr>
                        <a:xfrm flipV="1">
                          <a:off x="0" y="0"/>
                          <a:ext cx="492442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B514AD"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pt,19.05pt" to="429.7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" strokecolor="black [3200]" strokeweight="1.5pt">
                <v:stroke endarrow="open"/>
                <w10:wrap anchorx="margin"/>
              </v:line>
            </w:pict>
          </mc:Fallback>
        </mc:AlternateContent>
      </w:r>
    </w:p>
    <w:p w14:paraId="2124B970" w14:textId="2AA23FFF" w:rsidR="006B1DEE" w:rsidRPr="00663E33" w:rsidRDefault="00C5783C"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sz w:val="24"/>
          <w:szCs w:val="24"/>
        </w:rPr>
      </w:pPr>
      <w:r w:rsidRPr="00F6155D">
        <w:rPr>
          <w:b/>
          <w:bCs/>
          <w:sz w:val="24"/>
          <w:szCs w:val="24"/>
        </w:rPr>
        <w:t>Behavioural</w:t>
      </w:r>
    </w:p>
    <w:p w14:paraId="05E19892"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sz w:val="24"/>
          <w:szCs w:val="24"/>
        </w:rPr>
      </w:pPr>
      <w:r>
        <w:rPr>
          <w:sz w:val="24"/>
          <w:szCs w:val="24"/>
        </w:rPr>
        <w:t>0</w:t>
      </w:r>
      <w:r>
        <w:rPr>
          <w:sz w:val="24"/>
          <w:szCs w:val="24"/>
        </w:rPr>
        <w:tab/>
        <w:t>1</w:t>
      </w:r>
      <w:r>
        <w:rPr>
          <w:sz w:val="24"/>
          <w:szCs w:val="24"/>
        </w:rPr>
        <w:tab/>
        <w:t>2</w:t>
      </w:r>
      <w:r>
        <w:rPr>
          <w:sz w:val="24"/>
          <w:szCs w:val="24"/>
        </w:rPr>
        <w:tab/>
        <w:t>3</w:t>
      </w:r>
      <w:r>
        <w:rPr>
          <w:sz w:val="24"/>
          <w:szCs w:val="24"/>
        </w:rPr>
        <w:tab/>
        <w:t>4</w:t>
      </w:r>
      <w:r>
        <w:rPr>
          <w:sz w:val="24"/>
          <w:szCs w:val="24"/>
        </w:rPr>
        <w:tab/>
        <w:t>5</w:t>
      </w:r>
      <w:r>
        <w:rPr>
          <w:sz w:val="24"/>
          <w:szCs w:val="24"/>
        </w:rPr>
        <w:tab/>
        <w:t>6</w:t>
      </w:r>
      <w:r>
        <w:rPr>
          <w:sz w:val="24"/>
          <w:szCs w:val="24"/>
        </w:rPr>
        <w:tab/>
        <w:t>7</w:t>
      </w:r>
      <w:r>
        <w:rPr>
          <w:sz w:val="24"/>
          <w:szCs w:val="24"/>
        </w:rPr>
        <w:tab/>
        <w:t>8</w:t>
      </w:r>
      <w:r>
        <w:rPr>
          <w:sz w:val="24"/>
          <w:szCs w:val="24"/>
        </w:rPr>
        <w:tab/>
        <w:t>9</w:t>
      </w:r>
      <w:r>
        <w:rPr>
          <w:sz w:val="24"/>
          <w:szCs w:val="24"/>
        </w:rPr>
        <w:tab/>
        <w:t>10</w:t>
      </w:r>
    </w:p>
    <w:p w14:paraId="3AA6DA9A"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r>
        <w:rPr>
          <w:noProof/>
          <w:sz w:val="24"/>
          <w:szCs w:val="24"/>
        </w:rPr>
        <mc:AlternateContent>
          <mc:Choice Requires="wps">
            <w:drawing>
              <wp:anchor distT="0" distB="0" distL="114300" distR="114300" simplePos="0" relativeHeight="251665408" behindDoc="0" locked="0" layoutInCell="1" allowOverlap="1" wp14:anchorId="2DFA57F6" wp14:editId="780D404C">
                <wp:simplePos x="0" y="0"/>
                <wp:positionH relativeFrom="margin">
                  <wp:posOffset>533400</wp:posOffset>
                </wp:positionH>
                <wp:positionV relativeFrom="paragraph">
                  <wp:posOffset>241618</wp:posOffset>
                </wp:positionV>
                <wp:extent cx="4924425" cy="0"/>
                <wp:effectExtent l="0" t="76200" r="28575" b="114300"/>
                <wp:wrapNone/>
                <wp:docPr id="1616297418" name="Straight Connector 1"/>
                <wp:cNvGraphicFramePr/>
                <a:graphic xmlns:a="http://schemas.openxmlformats.org/drawingml/2006/main">
                  <a:graphicData uri="http://schemas.microsoft.com/office/word/2010/wordprocessingShape">
                    <wps:wsp>
                      <wps:cNvCnPr/>
                      <wps:spPr>
                        <a:xfrm flipV="1">
                          <a:off x="0" y="0"/>
                          <a:ext cx="492442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2684C6"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pt,19.05pt" to="429.7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" strokecolor="black [3200]" strokeweight="1.5pt">
                <v:stroke endarrow="open"/>
                <w10:wrap anchorx="margin"/>
              </v:line>
            </w:pict>
          </mc:Fallback>
        </mc:AlternateContent>
      </w:r>
    </w:p>
    <w:p w14:paraId="2E1D1D50" w14:textId="0B903A12" w:rsidR="006B1DEE" w:rsidRPr="00F6155D" w:rsidRDefault="00C5783C"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4"/>
          <w:szCs w:val="24"/>
        </w:rPr>
      </w:pPr>
      <w:r w:rsidRPr="00F6155D">
        <w:rPr>
          <w:b/>
          <w:bCs/>
          <w:sz w:val="24"/>
          <w:szCs w:val="24"/>
        </w:rPr>
        <w:t>Work related</w:t>
      </w:r>
    </w:p>
    <w:p w14:paraId="2F688BD6"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sz w:val="24"/>
          <w:szCs w:val="24"/>
        </w:rPr>
      </w:pPr>
      <w:r>
        <w:rPr>
          <w:sz w:val="24"/>
          <w:szCs w:val="24"/>
        </w:rPr>
        <w:t>0</w:t>
      </w:r>
      <w:r>
        <w:rPr>
          <w:sz w:val="24"/>
          <w:szCs w:val="24"/>
        </w:rPr>
        <w:tab/>
        <w:t>1</w:t>
      </w:r>
      <w:r>
        <w:rPr>
          <w:sz w:val="24"/>
          <w:szCs w:val="24"/>
        </w:rPr>
        <w:tab/>
        <w:t>2</w:t>
      </w:r>
      <w:r>
        <w:rPr>
          <w:sz w:val="24"/>
          <w:szCs w:val="24"/>
        </w:rPr>
        <w:tab/>
        <w:t>3</w:t>
      </w:r>
      <w:r>
        <w:rPr>
          <w:sz w:val="24"/>
          <w:szCs w:val="24"/>
        </w:rPr>
        <w:tab/>
        <w:t>4</w:t>
      </w:r>
      <w:r>
        <w:rPr>
          <w:sz w:val="24"/>
          <w:szCs w:val="24"/>
        </w:rPr>
        <w:tab/>
        <w:t>5</w:t>
      </w:r>
      <w:r>
        <w:rPr>
          <w:sz w:val="24"/>
          <w:szCs w:val="24"/>
        </w:rPr>
        <w:tab/>
        <w:t>6</w:t>
      </w:r>
      <w:r>
        <w:rPr>
          <w:sz w:val="24"/>
          <w:szCs w:val="24"/>
        </w:rPr>
        <w:tab/>
        <w:t>7</w:t>
      </w:r>
      <w:r>
        <w:rPr>
          <w:sz w:val="24"/>
          <w:szCs w:val="24"/>
        </w:rPr>
        <w:tab/>
        <w:t>8</w:t>
      </w:r>
      <w:r>
        <w:rPr>
          <w:sz w:val="24"/>
          <w:szCs w:val="24"/>
        </w:rPr>
        <w:tab/>
        <w:t>9</w:t>
      </w:r>
      <w:r>
        <w:rPr>
          <w:sz w:val="24"/>
          <w:szCs w:val="24"/>
        </w:rPr>
        <w:tab/>
        <w:t>10</w:t>
      </w:r>
    </w:p>
    <w:p w14:paraId="58C95DB1"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r>
        <w:rPr>
          <w:noProof/>
          <w:sz w:val="24"/>
          <w:szCs w:val="24"/>
        </w:rPr>
        <mc:AlternateContent>
          <mc:Choice Requires="wps">
            <w:drawing>
              <wp:anchor distT="0" distB="0" distL="114300" distR="114300" simplePos="0" relativeHeight="251667456" behindDoc="0" locked="0" layoutInCell="1" allowOverlap="1" wp14:anchorId="168517AC" wp14:editId="0AE9D5A3">
                <wp:simplePos x="0" y="0"/>
                <wp:positionH relativeFrom="margin">
                  <wp:posOffset>533400</wp:posOffset>
                </wp:positionH>
                <wp:positionV relativeFrom="paragraph">
                  <wp:posOffset>241618</wp:posOffset>
                </wp:positionV>
                <wp:extent cx="4924425" cy="0"/>
                <wp:effectExtent l="0" t="76200" r="28575" b="114300"/>
                <wp:wrapNone/>
                <wp:docPr id="1901088810" name="Straight Connector 1"/>
                <wp:cNvGraphicFramePr/>
                <a:graphic xmlns:a="http://schemas.openxmlformats.org/drawingml/2006/main">
                  <a:graphicData uri="http://schemas.microsoft.com/office/word/2010/wordprocessingShape">
                    <wps:wsp>
                      <wps:cNvCnPr/>
                      <wps:spPr>
                        <a:xfrm flipV="1">
                          <a:off x="0" y="0"/>
                          <a:ext cx="492442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07C76E"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pt,19.05pt" to="429.7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" strokecolor="black [3200]" strokeweight="1.5pt">
                <v:stroke endarrow="open"/>
                <w10:wrap anchorx="margin"/>
              </v:line>
            </w:pict>
          </mc:Fallback>
        </mc:AlternateContent>
      </w:r>
    </w:p>
    <w:p w14:paraId="401C3E0C" w14:textId="2D7DDDE6" w:rsidR="006B1DEE" w:rsidRPr="00F6155D" w:rsidRDefault="00C5783C"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4"/>
          <w:szCs w:val="24"/>
        </w:rPr>
      </w:pPr>
      <w:r w:rsidRPr="00F6155D">
        <w:rPr>
          <w:b/>
          <w:bCs/>
          <w:sz w:val="24"/>
          <w:szCs w:val="24"/>
        </w:rPr>
        <w:t>Interpersonal</w:t>
      </w:r>
    </w:p>
    <w:p w14:paraId="47B591E0"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sz w:val="24"/>
          <w:szCs w:val="24"/>
        </w:rPr>
      </w:pPr>
      <w:r>
        <w:rPr>
          <w:sz w:val="24"/>
          <w:szCs w:val="24"/>
        </w:rPr>
        <w:t>0</w:t>
      </w:r>
      <w:r>
        <w:rPr>
          <w:sz w:val="24"/>
          <w:szCs w:val="24"/>
        </w:rPr>
        <w:tab/>
        <w:t>1</w:t>
      </w:r>
      <w:r>
        <w:rPr>
          <w:sz w:val="24"/>
          <w:szCs w:val="24"/>
        </w:rPr>
        <w:tab/>
        <w:t>2</w:t>
      </w:r>
      <w:r>
        <w:rPr>
          <w:sz w:val="24"/>
          <w:szCs w:val="24"/>
        </w:rPr>
        <w:tab/>
        <w:t>3</w:t>
      </w:r>
      <w:r>
        <w:rPr>
          <w:sz w:val="24"/>
          <w:szCs w:val="24"/>
        </w:rPr>
        <w:tab/>
        <w:t>4</w:t>
      </w:r>
      <w:r>
        <w:rPr>
          <w:sz w:val="24"/>
          <w:szCs w:val="24"/>
        </w:rPr>
        <w:tab/>
        <w:t>5</w:t>
      </w:r>
      <w:r>
        <w:rPr>
          <w:sz w:val="24"/>
          <w:szCs w:val="24"/>
        </w:rPr>
        <w:tab/>
        <w:t>6</w:t>
      </w:r>
      <w:r>
        <w:rPr>
          <w:sz w:val="24"/>
          <w:szCs w:val="24"/>
        </w:rPr>
        <w:tab/>
        <w:t>7</w:t>
      </w:r>
      <w:r>
        <w:rPr>
          <w:sz w:val="24"/>
          <w:szCs w:val="24"/>
        </w:rPr>
        <w:tab/>
        <w:t>8</w:t>
      </w:r>
      <w:r>
        <w:rPr>
          <w:sz w:val="24"/>
          <w:szCs w:val="24"/>
        </w:rPr>
        <w:tab/>
        <w:t>9</w:t>
      </w:r>
      <w:r>
        <w:rPr>
          <w:sz w:val="24"/>
          <w:szCs w:val="24"/>
        </w:rPr>
        <w:tab/>
        <w:t>10</w:t>
      </w:r>
    </w:p>
    <w:p w14:paraId="1BAA190A" w14:textId="78FC4CF2"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r>
        <w:rPr>
          <w:noProof/>
          <w:sz w:val="24"/>
          <w:szCs w:val="24"/>
        </w:rPr>
        <mc:AlternateContent>
          <mc:Choice Requires="wps">
            <w:drawing>
              <wp:anchor distT="0" distB="0" distL="114300" distR="114300" simplePos="0" relativeHeight="251669504" behindDoc="0" locked="0" layoutInCell="1" allowOverlap="1" wp14:anchorId="0351B7DC" wp14:editId="71071EE7">
                <wp:simplePos x="0" y="0"/>
                <wp:positionH relativeFrom="margin">
                  <wp:posOffset>533400</wp:posOffset>
                </wp:positionH>
                <wp:positionV relativeFrom="paragraph">
                  <wp:posOffset>241618</wp:posOffset>
                </wp:positionV>
                <wp:extent cx="4924425" cy="0"/>
                <wp:effectExtent l="0" t="76200" r="28575" b="114300"/>
                <wp:wrapNone/>
                <wp:docPr id="152981342" name="Straight Connector 1"/>
                <wp:cNvGraphicFramePr/>
                <a:graphic xmlns:a="http://schemas.openxmlformats.org/drawingml/2006/main">
                  <a:graphicData uri="http://schemas.microsoft.com/office/word/2010/wordprocessingShape">
                    <wps:wsp>
                      <wps:cNvCnPr/>
                      <wps:spPr>
                        <a:xfrm flipV="1">
                          <a:off x="0" y="0"/>
                          <a:ext cx="492442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B7ACC4" id="Straight Connector 1"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pt,19.05pt" to="429.7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" strokecolor="black [3200]" strokeweight="1.5pt">
                <v:stroke endarrow="open"/>
                <w10:wrap anchorx="margin"/>
              </v:line>
            </w:pict>
          </mc:Fallback>
        </mc:AlternateContent>
      </w:r>
    </w:p>
    <w:p w14:paraId="678F663A" w14:textId="77777777" w:rsidR="006B1DEE" w:rsidRDefault="006B1DEE"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p>
    <w:p w14:paraId="27CFAD18" w14:textId="02A3DFA6" w:rsidR="005478C5" w:rsidRPr="005478C5" w:rsidRDefault="005478C5" w:rsidP="005478C5">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b/>
          <w:bCs/>
          <w:sz w:val="24"/>
          <w:szCs w:val="24"/>
        </w:rPr>
      </w:pPr>
      <w:r w:rsidRPr="005478C5">
        <w:rPr>
          <w:b/>
          <w:bCs/>
          <w:sz w:val="24"/>
          <w:szCs w:val="24"/>
        </w:rPr>
        <w:t xml:space="preserve">Actions </w:t>
      </w:r>
      <w:r w:rsidR="00BA4D57">
        <w:rPr>
          <w:b/>
          <w:bCs/>
          <w:sz w:val="24"/>
          <w:szCs w:val="24"/>
        </w:rPr>
        <w:t xml:space="preserve">for you </w:t>
      </w:r>
      <w:r w:rsidRPr="005478C5">
        <w:rPr>
          <w:b/>
          <w:bCs/>
          <w:sz w:val="24"/>
          <w:szCs w:val="24"/>
        </w:rPr>
        <w:t>to take from this reflective activity</w:t>
      </w:r>
    </w:p>
    <w:p w14:paraId="3824B531" w14:textId="77777777" w:rsidR="005478C5" w:rsidRDefault="005478C5"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p>
    <w:p w14:paraId="2A065152" w14:textId="77777777" w:rsidR="005478C5" w:rsidRPr="00663E33" w:rsidRDefault="005478C5" w:rsidP="005478C5">
      <w:pPr>
        <w:pBdr>
          <w:top w:val="single" w:sz="4" w:space="1" w:color="auto"/>
          <w:left w:val="single" w:sz="4" w:space="4" w:color="auto"/>
          <w:bottom w:val="single" w:sz="4" w:space="1" w:color="auto"/>
          <w:right w:val="single" w:sz="4" w:space="4" w:color="auto"/>
        </w:pBdr>
        <w:shd w:val="clear" w:color="auto" w:fill="F2F2F2" w:themeFill="background1" w:themeFillShade="F2"/>
        <w:rPr>
          <w:sz w:val="24"/>
          <w:szCs w:val="24"/>
        </w:rPr>
      </w:pPr>
    </w:p>
    <w:p w14:paraId="70FE06E2" w14:textId="77777777" w:rsidR="003737AC" w:rsidRPr="00203FC5" w:rsidRDefault="003737AC" w:rsidP="00030D20">
      <w:pPr>
        <w:spacing w:line="360" w:lineRule="auto"/>
        <w:rPr>
          <w:b/>
          <w:bCs/>
          <w:sz w:val="24"/>
          <w:szCs w:val="24"/>
        </w:rPr>
      </w:pPr>
      <w:r>
        <w:rPr>
          <w:sz w:val="24"/>
          <w:szCs w:val="24"/>
        </w:rPr>
        <w:t xml:space="preserve">Please be </w:t>
      </w:r>
      <w:r w:rsidRPr="009C5BA2">
        <w:rPr>
          <w:sz w:val="24"/>
          <w:szCs w:val="24"/>
        </w:rPr>
        <w:t>mindful of the distinction between burnout moral distress and moral injury</w:t>
      </w:r>
      <w:r>
        <w:rPr>
          <w:sz w:val="24"/>
          <w:szCs w:val="24"/>
        </w:rPr>
        <w:t xml:space="preserve"> as defined by the British Medical Association (2021)</w:t>
      </w:r>
      <w:r w:rsidRPr="009C5BA2">
        <w:rPr>
          <w:sz w:val="24"/>
          <w:szCs w:val="24"/>
        </w:rPr>
        <w:t>.</w:t>
      </w:r>
    </w:p>
    <w:p w14:paraId="5C5B0602" w14:textId="77777777" w:rsidR="003737AC" w:rsidRPr="00203FC5" w:rsidRDefault="003737AC" w:rsidP="00030D20">
      <w:pPr>
        <w:spacing w:line="360" w:lineRule="auto"/>
        <w:rPr>
          <w:i/>
          <w:iCs/>
          <w:sz w:val="20"/>
          <w:szCs w:val="20"/>
        </w:rPr>
      </w:pPr>
      <w:r w:rsidRPr="00203FC5">
        <w:rPr>
          <w:i/>
          <w:iCs/>
          <w:sz w:val="20"/>
          <w:szCs w:val="20"/>
        </w:rPr>
        <w:t xml:space="preserve">“Moral distress is defined as the psychological unease generated where professionals identify an ethically correct action to take but are constrained in their ability to take that action. Even without an understanding of the morally correct action, moral distress can arise from the sense of a moral transgression. More simply, it is the feeling of unease stemming from situations where institutionally required behaviour does not align with moral principles. This can be as a result of a lack of power or agency, or structural limitations, such as insufficient staff, resources, training or time. The individual </w:t>
      </w:r>
      <w:r w:rsidRPr="00203FC5">
        <w:rPr>
          <w:i/>
          <w:iCs/>
          <w:sz w:val="20"/>
          <w:szCs w:val="20"/>
        </w:rPr>
        <w:lastRenderedPageBreak/>
        <w:t>suffering from moral distress need not be the one who has acted or failed to act; moral distress can be caused by witnessing moral transgressions by others” (British Medical Association, 2021, Page 3).</w:t>
      </w:r>
    </w:p>
    <w:p w14:paraId="2B0268F3" w14:textId="77777777" w:rsidR="003737AC" w:rsidRPr="00203FC5" w:rsidRDefault="003737AC" w:rsidP="00030D20">
      <w:pPr>
        <w:spacing w:line="360" w:lineRule="auto"/>
        <w:rPr>
          <w:i/>
          <w:iCs/>
        </w:rPr>
      </w:pPr>
      <w:r w:rsidRPr="00203FC5">
        <w:rPr>
          <w:i/>
          <w:iCs/>
        </w:rPr>
        <w:t>“Moral injury can arise where sustained moral distress leads to impaired function or longer-term psychological harm. Moral injury can produce profound guilt and shame, and in some cases also a sense of betrayal, anger and profound ‘moral disorientation’. It has also been linked to severe mental health issues” (British Medical Association, 2021, Page 3).</w:t>
      </w:r>
    </w:p>
    <w:p w14:paraId="2A954F20" w14:textId="77777777" w:rsidR="00282985" w:rsidRPr="00663E33" w:rsidRDefault="00282985" w:rsidP="00030D20">
      <w:pPr>
        <w:spacing w:line="360" w:lineRule="auto"/>
        <w:rPr>
          <w:sz w:val="24"/>
          <w:szCs w:val="24"/>
        </w:rPr>
      </w:pPr>
    </w:p>
    <w:p w14:paraId="1D4DF47F" w14:textId="1AB5102B" w:rsidR="00737F6E" w:rsidRPr="00015B59" w:rsidRDefault="00737F6E" w:rsidP="00030D20">
      <w:pPr>
        <w:spacing w:line="360" w:lineRule="auto"/>
        <w:rPr>
          <w:b/>
          <w:bCs/>
          <w:sz w:val="28"/>
          <w:szCs w:val="28"/>
        </w:rPr>
      </w:pPr>
      <w:r w:rsidRPr="00015B59">
        <w:rPr>
          <w:b/>
          <w:bCs/>
          <w:sz w:val="28"/>
          <w:szCs w:val="28"/>
        </w:rPr>
        <w:t>References</w:t>
      </w:r>
    </w:p>
    <w:p w14:paraId="3B12FDA2" w14:textId="77777777" w:rsidR="00737F6E" w:rsidRDefault="00737F6E" w:rsidP="00030D20">
      <w:pPr>
        <w:pStyle w:val="ListParagraph"/>
        <w:numPr>
          <w:ilvl w:val="0"/>
          <w:numId w:val="6"/>
        </w:numPr>
        <w:spacing w:line="360" w:lineRule="auto"/>
      </w:pPr>
      <w:r w:rsidRPr="00F6155D">
        <w:rPr>
          <w:sz w:val="24"/>
          <w:szCs w:val="24"/>
        </w:rPr>
        <w:t xml:space="preserve">American Occupational Therapy Association. (2024). Wellness for life and career: Manage stress, avoid burnout, and stay inspired. </w:t>
      </w:r>
      <w:hyperlink r:id="rId8" w:history="1">
        <w:r w:rsidRPr="00F6155D">
          <w:rPr>
            <w:rStyle w:val="Hyperlink"/>
            <w:sz w:val="24"/>
            <w:szCs w:val="24"/>
          </w:rPr>
          <w:t>https://www.aota.org/career/career-center/wellness-for-life-and-career/manage-stress-avoid-burnout-and-stay-inspired</w:t>
        </w:r>
      </w:hyperlink>
      <w:r>
        <w:t xml:space="preserve"> - </w:t>
      </w:r>
    </w:p>
    <w:p w14:paraId="25129198" w14:textId="29EFB1B0" w:rsidR="00737F6E" w:rsidRPr="00F6155D" w:rsidRDefault="00737F6E" w:rsidP="00030D20">
      <w:pPr>
        <w:pStyle w:val="ListParagraph"/>
        <w:numPr>
          <w:ilvl w:val="0"/>
          <w:numId w:val="6"/>
        </w:numPr>
        <w:spacing w:line="360" w:lineRule="auto"/>
        <w:rPr>
          <w:sz w:val="24"/>
          <w:szCs w:val="24"/>
        </w:rPr>
      </w:pPr>
      <w:r w:rsidRPr="00F6155D">
        <w:rPr>
          <w:sz w:val="24"/>
          <w:szCs w:val="24"/>
        </w:rPr>
        <w:t>British Medical Association</w:t>
      </w:r>
      <w:r w:rsidR="009D1653">
        <w:rPr>
          <w:sz w:val="24"/>
          <w:szCs w:val="24"/>
        </w:rPr>
        <w:t>.</w:t>
      </w:r>
      <w:r w:rsidRPr="00F6155D">
        <w:rPr>
          <w:sz w:val="24"/>
          <w:szCs w:val="24"/>
        </w:rPr>
        <w:t xml:space="preserve"> (2021) Moral distress and moral injury – recognising and tackling it for UK doctors. British Medical Association. </w:t>
      </w:r>
      <w:hyperlink r:id="rId9" w:history="1">
        <w:r w:rsidRPr="00F6155D">
          <w:rPr>
            <w:rStyle w:val="Hyperlink"/>
            <w:sz w:val="24"/>
            <w:szCs w:val="24"/>
          </w:rPr>
          <w:t>https://www.bma.org.uk/media/4209/bma-moral-distress-injury-survey-report-june-2021.pdf</w:t>
        </w:r>
      </w:hyperlink>
    </w:p>
    <w:p w14:paraId="54683C39" w14:textId="6B80785A" w:rsidR="00737F6E" w:rsidRPr="00F6155D" w:rsidRDefault="00737F6E" w:rsidP="00030D20">
      <w:pPr>
        <w:pStyle w:val="ListParagraph"/>
        <w:numPr>
          <w:ilvl w:val="0"/>
          <w:numId w:val="6"/>
        </w:numPr>
        <w:spacing w:line="360" w:lineRule="auto"/>
        <w:rPr>
          <w:sz w:val="24"/>
          <w:szCs w:val="24"/>
        </w:rPr>
      </w:pPr>
      <w:r w:rsidRPr="00F6155D">
        <w:rPr>
          <w:sz w:val="24"/>
          <w:szCs w:val="24"/>
        </w:rPr>
        <w:t>Duren, N, Nelsen, K, Welke, J</w:t>
      </w:r>
      <w:r w:rsidR="009D1653">
        <w:rPr>
          <w:sz w:val="24"/>
          <w:szCs w:val="24"/>
        </w:rPr>
        <w:t>.</w:t>
      </w:r>
      <w:r w:rsidRPr="00F6155D">
        <w:rPr>
          <w:sz w:val="24"/>
          <w:szCs w:val="24"/>
        </w:rPr>
        <w:t xml:space="preserve"> (2024) </w:t>
      </w:r>
      <w:r w:rsidRPr="00F6155D">
        <w:rPr>
          <w:i/>
          <w:iCs/>
          <w:sz w:val="24"/>
          <w:szCs w:val="24"/>
        </w:rPr>
        <w:t>Contexts contributing to burnout and potential coping strategies to support work-life balance and health management among occupational therapy practitioners.</w:t>
      </w:r>
      <w:r w:rsidRPr="00F6155D">
        <w:rPr>
          <w:sz w:val="24"/>
          <w:szCs w:val="24"/>
        </w:rPr>
        <w:t xml:space="preserve"> Critically Appraised Topics, 75.  </w:t>
      </w:r>
      <w:hyperlink r:id="rId10" w:history="1">
        <w:r w:rsidRPr="00F6155D">
          <w:rPr>
            <w:rStyle w:val="Hyperlink"/>
            <w:sz w:val="24"/>
            <w:szCs w:val="24"/>
          </w:rPr>
          <w:t>https://commons.und.edu/cat-papers/75</w:t>
        </w:r>
      </w:hyperlink>
    </w:p>
    <w:p w14:paraId="3DDB45E7" w14:textId="081F7665" w:rsidR="00737F6E" w:rsidRPr="00F6155D" w:rsidRDefault="00737F6E" w:rsidP="00030D20">
      <w:pPr>
        <w:pStyle w:val="ListParagraph"/>
        <w:numPr>
          <w:ilvl w:val="0"/>
          <w:numId w:val="6"/>
        </w:numPr>
        <w:spacing w:after="0" w:line="360" w:lineRule="auto"/>
        <w:rPr>
          <w:sz w:val="24"/>
          <w:szCs w:val="24"/>
        </w:rPr>
      </w:pPr>
      <w:r w:rsidRPr="00F6155D">
        <w:rPr>
          <w:sz w:val="24"/>
          <w:szCs w:val="24"/>
        </w:rPr>
        <w:t>Toubassi, D, Schenker, C, Roberts, M. Forte, M</w:t>
      </w:r>
      <w:r w:rsidR="009D1653">
        <w:rPr>
          <w:sz w:val="24"/>
          <w:szCs w:val="24"/>
        </w:rPr>
        <w:t xml:space="preserve">. </w:t>
      </w:r>
      <w:r w:rsidRPr="00F6155D">
        <w:rPr>
          <w:sz w:val="24"/>
          <w:szCs w:val="24"/>
        </w:rPr>
        <w:t>(2023) Professional identity formation: linking meaning to well-being. </w:t>
      </w:r>
      <w:r w:rsidRPr="00F6155D">
        <w:rPr>
          <w:i/>
          <w:iCs/>
          <w:sz w:val="24"/>
          <w:szCs w:val="24"/>
        </w:rPr>
        <w:t>Advances in Health Sciences Education</w:t>
      </w:r>
      <w:r w:rsidRPr="00F6155D">
        <w:rPr>
          <w:sz w:val="24"/>
          <w:szCs w:val="24"/>
        </w:rPr>
        <w:t xml:space="preserve"> 28, pp. 305–318 </w:t>
      </w:r>
      <w:hyperlink r:id="rId11" w:history="1">
        <w:r w:rsidRPr="00F6155D">
          <w:rPr>
            <w:rStyle w:val="Hyperlink"/>
            <w:sz w:val="24"/>
            <w:szCs w:val="24"/>
          </w:rPr>
          <w:t>https://doi.org/10.1007/s10459-022-10146-2</w:t>
        </w:r>
      </w:hyperlink>
    </w:p>
    <w:p w14:paraId="4877E82E" w14:textId="77777777" w:rsidR="00737F6E" w:rsidRPr="009C5BA2" w:rsidRDefault="00737F6E" w:rsidP="00030D20">
      <w:pPr>
        <w:spacing w:line="360" w:lineRule="auto"/>
        <w:rPr>
          <w:i/>
          <w:iCs/>
          <w:sz w:val="24"/>
          <w:szCs w:val="24"/>
        </w:rPr>
      </w:pPr>
    </w:p>
    <w:sectPr w:rsidR="00737F6E" w:rsidRPr="009C5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29" type="#_x0000_t75" style="width:93.75pt;height:93.75pt;visibility:visible;mso-wrap-style:square" o:bullet="t">
        <v:imagedata r:id="rId1" o:title="EACHOT motif"/>
      </v:shape>
    </w:pict>
  </w:numPicBullet>
  <w:abstractNum w:abstractNumId="0" w15:restartNumberingAfterBreak="0">
    <w:nsid w:val="06063931"/>
    <w:multiLevelType w:val="hybridMultilevel"/>
    <w:tmpl w:val="8460D13C"/>
    <w:lvl w:ilvl="0" w:tplc="64129A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5CC7"/>
    <w:multiLevelType w:val="hybridMultilevel"/>
    <w:tmpl w:val="15744DFC"/>
    <w:lvl w:ilvl="0" w:tplc="64129A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81757"/>
    <w:multiLevelType w:val="multilevel"/>
    <w:tmpl w:val="32AC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D7698"/>
    <w:multiLevelType w:val="multilevel"/>
    <w:tmpl w:val="D5BAF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07155"/>
    <w:multiLevelType w:val="multilevel"/>
    <w:tmpl w:val="477E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3F2EBF"/>
    <w:multiLevelType w:val="multilevel"/>
    <w:tmpl w:val="3B70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7663D8"/>
    <w:multiLevelType w:val="multilevel"/>
    <w:tmpl w:val="35F8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590288">
    <w:abstractNumId w:val="6"/>
  </w:num>
  <w:num w:numId="2" w16cid:durableId="1026105316">
    <w:abstractNumId w:val="4"/>
  </w:num>
  <w:num w:numId="3" w16cid:durableId="140122054">
    <w:abstractNumId w:val="3"/>
  </w:num>
  <w:num w:numId="4" w16cid:durableId="1566256234">
    <w:abstractNumId w:val="5"/>
  </w:num>
  <w:num w:numId="5" w16cid:durableId="1913150675">
    <w:abstractNumId w:val="2"/>
  </w:num>
  <w:num w:numId="6" w16cid:durableId="887689700">
    <w:abstractNumId w:val="0"/>
  </w:num>
  <w:num w:numId="7" w16cid:durableId="2007660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AD"/>
    <w:rsid w:val="00015B59"/>
    <w:rsid w:val="00030D20"/>
    <w:rsid w:val="00064E36"/>
    <w:rsid w:val="00144A03"/>
    <w:rsid w:val="001A6929"/>
    <w:rsid w:val="00203FC5"/>
    <w:rsid w:val="00282985"/>
    <w:rsid w:val="002D70ED"/>
    <w:rsid w:val="003737AC"/>
    <w:rsid w:val="003C02AD"/>
    <w:rsid w:val="00400A2F"/>
    <w:rsid w:val="004271EB"/>
    <w:rsid w:val="005478C5"/>
    <w:rsid w:val="00617081"/>
    <w:rsid w:val="00663E33"/>
    <w:rsid w:val="006B1DEE"/>
    <w:rsid w:val="006B6FF2"/>
    <w:rsid w:val="006E02C6"/>
    <w:rsid w:val="00737F6E"/>
    <w:rsid w:val="007B586C"/>
    <w:rsid w:val="00846083"/>
    <w:rsid w:val="009C5BA2"/>
    <w:rsid w:val="009D1653"/>
    <w:rsid w:val="00A11688"/>
    <w:rsid w:val="00AA20F5"/>
    <w:rsid w:val="00BA4D57"/>
    <w:rsid w:val="00C5783C"/>
    <w:rsid w:val="00CD6C4D"/>
    <w:rsid w:val="00D54E92"/>
    <w:rsid w:val="00E26CB3"/>
    <w:rsid w:val="00EF39C9"/>
    <w:rsid w:val="00F1565C"/>
    <w:rsid w:val="00F51BB7"/>
    <w:rsid w:val="00F6155D"/>
    <w:rsid w:val="00FE6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6CEEA"/>
  <w15:chartTrackingRefBased/>
  <w15:docId w15:val="{9148813B-A9BC-4CBF-8142-7A014421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2AD"/>
  </w:style>
  <w:style w:type="paragraph" w:styleId="Heading1">
    <w:name w:val="heading 1"/>
    <w:basedOn w:val="Normal"/>
    <w:next w:val="Normal"/>
    <w:link w:val="Heading1Char"/>
    <w:uiPriority w:val="9"/>
    <w:qFormat/>
    <w:rsid w:val="003C02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2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2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2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2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2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2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2AD"/>
    <w:rPr>
      <w:rFonts w:eastAsiaTheme="majorEastAsia" w:cstheme="majorBidi"/>
      <w:color w:val="272727" w:themeColor="text1" w:themeTint="D8"/>
    </w:rPr>
  </w:style>
  <w:style w:type="paragraph" w:styleId="Title">
    <w:name w:val="Title"/>
    <w:basedOn w:val="Normal"/>
    <w:next w:val="Normal"/>
    <w:link w:val="TitleChar"/>
    <w:uiPriority w:val="10"/>
    <w:qFormat/>
    <w:rsid w:val="003C0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2AD"/>
    <w:pPr>
      <w:spacing w:before="160"/>
      <w:jc w:val="center"/>
    </w:pPr>
    <w:rPr>
      <w:i/>
      <w:iCs/>
      <w:color w:val="404040" w:themeColor="text1" w:themeTint="BF"/>
    </w:rPr>
  </w:style>
  <w:style w:type="character" w:customStyle="1" w:styleId="QuoteChar">
    <w:name w:val="Quote Char"/>
    <w:basedOn w:val="DefaultParagraphFont"/>
    <w:link w:val="Quote"/>
    <w:uiPriority w:val="29"/>
    <w:rsid w:val="003C02AD"/>
    <w:rPr>
      <w:i/>
      <w:iCs/>
      <w:color w:val="404040" w:themeColor="text1" w:themeTint="BF"/>
    </w:rPr>
  </w:style>
  <w:style w:type="paragraph" w:styleId="ListParagraph">
    <w:name w:val="List Paragraph"/>
    <w:basedOn w:val="Normal"/>
    <w:uiPriority w:val="34"/>
    <w:qFormat/>
    <w:rsid w:val="003C02AD"/>
    <w:pPr>
      <w:ind w:left="720"/>
      <w:contextualSpacing/>
    </w:pPr>
  </w:style>
  <w:style w:type="character" w:styleId="IntenseEmphasis">
    <w:name w:val="Intense Emphasis"/>
    <w:basedOn w:val="DefaultParagraphFont"/>
    <w:uiPriority w:val="21"/>
    <w:qFormat/>
    <w:rsid w:val="003C02AD"/>
    <w:rPr>
      <w:i/>
      <w:iCs/>
      <w:color w:val="0F4761" w:themeColor="accent1" w:themeShade="BF"/>
    </w:rPr>
  </w:style>
  <w:style w:type="paragraph" w:styleId="IntenseQuote">
    <w:name w:val="Intense Quote"/>
    <w:basedOn w:val="Normal"/>
    <w:next w:val="Normal"/>
    <w:link w:val="IntenseQuoteChar"/>
    <w:uiPriority w:val="30"/>
    <w:qFormat/>
    <w:rsid w:val="003C0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2AD"/>
    <w:rPr>
      <w:i/>
      <w:iCs/>
      <w:color w:val="0F4761" w:themeColor="accent1" w:themeShade="BF"/>
    </w:rPr>
  </w:style>
  <w:style w:type="character" w:styleId="IntenseReference">
    <w:name w:val="Intense Reference"/>
    <w:basedOn w:val="DefaultParagraphFont"/>
    <w:uiPriority w:val="32"/>
    <w:qFormat/>
    <w:rsid w:val="003C02AD"/>
    <w:rPr>
      <w:b/>
      <w:bCs/>
      <w:smallCaps/>
      <w:color w:val="0F4761" w:themeColor="accent1" w:themeShade="BF"/>
      <w:spacing w:val="5"/>
    </w:rPr>
  </w:style>
  <w:style w:type="character" w:styleId="Hyperlink">
    <w:name w:val="Hyperlink"/>
    <w:basedOn w:val="DefaultParagraphFont"/>
    <w:uiPriority w:val="99"/>
    <w:unhideWhenUsed/>
    <w:rsid w:val="003C02AD"/>
    <w:rPr>
      <w:color w:val="467886" w:themeColor="hyperlink"/>
      <w:u w:val="single"/>
    </w:rPr>
  </w:style>
  <w:style w:type="character" w:styleId="UnresolvedMention">
    <w:name w:val="Unresolved Mention"/>
    <w:basedOn w:val="DefaultParagraphFont"/>
    <w:uiPriority w:val="99"/>
    <w:semiHidden/>
    <w:unhideWhenUsed/>
    <w:rsid w:val="003C02AD"/>
    <w:rPr>
      <w:color w:val="605E5C"/>
      <w:shd w:val="clear" w:color="auto" w:fill="E1DFDD"/>
    </w:rPr>
  </w:style>
  <w:style w:type="table" w:styleId="GridTable5Dark">
    <w:name w:val="Grid Table 5 Dark"/>
    <w:basedOn w:val="TableNormal"/>
    <w:uiPriority w:val="50"/>
    <w:rsid w:val="007B58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FollowedHyperlink">
    <w:name w:val="FollowedHyperlink"/>
    <w:basedOn w:val="DefaultParagraphFont"/>
    <w:uiPriority w:val="99"/>
    <w:semiHidden/>
    <w:unhideWhenUsed/>
    <w:rsid w:val="009D16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ota.org/career/career-center/wellness-for-life-and-career/manage-stress-avoid-burnout-and-stay-inspir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ota.org/career/career-center/wellness-for-life-and-career/manage-stress-avoid-burnout-and-stay-inspired"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s://www.aota.org/career/career-center/wellness-for-life-and-career/manage-stress-avoid-burnout-and-stay-inspired" TargetMode="External"/><Relationship Id="rId11" Type="http://schemas.openxmlformats.org/officeDocument/2006/relationships/hyperlink" Target="https://doi.org/10.1007/s10459-022-10146-2" TargetMode="External"/><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hyperlink" Target="https://commons.und.edu/cat-papers/75" TargetMode="External"/><Relationship Id="rId4" Type="http://schemas.openxmlformats.org/officeDocument/2006/relationships/webSettings" Target="webSettings.xml"/><Relationship Id="rId9" Type="http://schemas.openxmlformats.org/officeDocument/2006/relationships/hyperlink" Target="https://www.bma.org.uk/media/4209/bma-moral-distress-injury-survey-report-june-2021.pdf" TargetMode="External"/><Relationship Id="rId14"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1F09CACB0A0E4EB6DC19DE5CE95EDB" ma:contentTypeVersion="11" ma:contentTypeDescription="Create a new document." ma:contentTypeScope="" ma:versionID="5d1a429c3fbfcdbbf1141f41cead6745">
  <xsd:schema xmlns:xsd="http://www.w3.org/2001/XMLSchema" xmlns:xs="http://www.w3.org/2001/XMLSchema" xmlns:p="http://schemas.microsoft.com/office/2006/metadata/properties" xmlns:ns2="a84b20fa-8214-4c3c-9a4e-8ffe3ac6ded8" xmlns:ns3="d35005b5-e763-42fe-9adc-8284de5cecf5" targetNamespace="http://schemas.microsoft.com/office/2006/metadata/properties" ma:root="true" ma:fieldsID="541d4047579fa0b9bacb1b6ffd8010b1" ns2:_="" ns3:_="">
    <xsd:import namespace="a84b20fa-8214-4c3c-9a4e-8ffe3ac6ded8"/>
    <xsd:import namespace="d35005b5-e763-42fe-9adc-8284de5cec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20fa-8214-4c3c-9a4e-8ffe3ac6d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132ce-07c9-4c73-98e3-4e49eaeaa9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5005b5-e763-42fe-9adc-8284de5cecf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d539f8-ba77-4b5d-b7c8-41e200867520}" ma:internalName="TaxCatchAll" ma:showField="CatchAllData" ma:web="d35005b5-e763-42fe-9adc-8284de5cec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4b20fa-8214-4c3c-9a4e-8ffe3ac6ded8">
      <Terms xmlns="http://schemas.microsoft.com/office/infopath/2007/PartnerControls"/>
    </lcf76f155ced4ddcb4097134ff3c332f>
    <TaxCatchAll xmlns="d35005b5-e763-42fe-9adc-8284de5cecf5" xsi:nil="true"/>
  </documentManagement>
</p:properties>
</file>

<file path=customXml/itemProps1.xml><?xml version="1.0" encoding="utf-8"?>
<ds:datastoreItem xmlns:ds="http://schemas.openxmlformats.org/officeDocument/2006/customXml" ds:itemID="{74537052-C26B-4BF0-93CF-1E53E9E743FA}"/>
</file>

<file path=customXml/itemProps2.xml><?xml version="1.0" encoding="utf-8"?>
<ds:datastoreItem xmlns:ds="http://schemas.openxmlformats.org/officeDocument/2006/customXml" ds:itemID="{776EA62C-82FD-42BB-B83B-5053460041E7}"/>
</file>

<file path=customXml/itemProps3.xml><?xml version="1.0" encoding="utf-8"?>
<ds:datastoreItem xmlns:ds="http://schemas.openxmlformats.org/officeDocument/2006/customXml" ds:itemID="{FCD5F8E3-0011-48F0-8227-6EAB75AB6801}"/>
</file>

<file path=docProps/app.xml><?xml version="1.0" encoding="utf-8"?>
<Properties xmlns="http://schemas.openxmlformats.org/officeDocument/2006/extended-properties" xmlns:vt="http://schemas.openxmlformats.org/officeDocument/2006/docPropsVTypes">
  <Template>Normal</Template>
  <TotalTime>39</TotalTime>
  <Pages>3</Pages>
  <Words>730</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Taylor</dc:creator>
  <cp:keywords/>
  <dc:description/>
  <cp:lastModifiedBy>Lisa Taylor</cp:lastModifiedBy>
  <cp:revision>27</cp:revision>
  <dcterms:created xsi:type="dcterms:W3CDTF">2025-06-13T15:17:00Z</dcterms:created>
  <dcterms:modified xsi:type="dcterms:W3CDTF">2025-07-01T13:40:00Z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0x010100551F09CACB0A0E4EB6DC19DE5CE95EDB</vt:lpwstr>
  </property>
</Properties>
</file>