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8E8E8" w:themeColor="background2"/>
  <w:body>
    <w:p w14:paraId="3B0C5CED" w14:textId="53876AEE" w:rsidR="00F34F6B" w:rsidRDefault="00F34F6B" w:rsidP="00607E62">
      <w:pPr>
        <w:jc w:val="center"/>
        <w:rPr>
          <w:b/>
          <w:bCs/>
          <w:sz w:val="28"/>
          <w:szCs w:val="28"/>
        </w:rPr>
      </w:pPr>
      <w:r w:rsidRPr="00FC24CC">
        <w:rPr>
          <w:b/>
          <w:bCs/>
          <w:noProof/>
          <w:sz w:val="36"/>
          <w:szCs w:val="36"/>
        </w:rPr>
        <w:drawing>
          <wp:inline distT="0" distB="0" distL="0" distR="0" wp14:anchorId="0D1E0E78" wp14:editId="551DDB8C">
            <wp:extent cx="3293339" cy="1047116"/>
            <wp:effectExtent l="0" t="0" r="2540" b="635"/>
            <wp:docPr id="4" name="Picture 3" descr="A close-up of a logo&#10;&#10;AI-generated content may be incorrect.">
              <a:extLst xmlns:a="http://schemas.openxmlformats.org/drawingml/2006/main">
                <a:ext uri="{FF2B5EF4-FFF2-40B4-BE49-F238E27FC236}">
                  <a16:creationId xmlns:a16="http://schemas.microsoft.com/office/drawing/2014/main" id="{624E7951-6F81-AE07-0C77-5C61C0650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up of a logo&#10;&#10;AI-generated content may be incorrect.">
                      <a:extLst>
                        <a:ext uri="{FF2B5EF4-FFF2-40B4-BE49-F238E27FC236}">
                          <a16:creationId xmlns:a16="http://schemas.microsoft.com/office/drawing/2014/main" id="{624E7951-6F81-AE07-0C77-5C61C06506A2}"/>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304624" cy="1050704"/>
                    </a:xfrm>
                    <a:prstGeom prst="rect">
                      <a:avLst/>
                    </a:prstGeom>
                  </pic:spPr>
                </pic:pic>
              </a:graphicData>
            </a:graphic>
          </wp:inline>
        </w:drawing>
      </w:r>
    </w:p>
    <w:p w14:paraId="629D0F68" w14:textId="77777777" w:rsidR="007243FA" w:rsidRDefault="007243FA" w:rsidP="00607E62">
      <w:pPr>
        <w:jc w:val="center"/>
        <w:rPr>
          <w:b/>
          <w:bCs/>
          <w:sz w:val="28"/>
          <w:szCs w:val="28"/>
        </w:rPr>
      </w:pPr>
    </w:p>
    <w:p w14:paraId="1136922E" w14:textId="70807874" w:rsidR="008C7C25" w:rsidRPr="001A40B3" w:rsidRDefault="001A40B3" w:rsidP="001A40B3">
      <w:pPr>
        <w:pStyle w:val="ListParagraph"/>
        <w:numPr>
          <w:ilvl w:val="0"/>
          <w:numId w:val="2"/>
        </w:numPr>
        <w:jc w:val="center"/>
        <w:rPr>
          <w:b/>
          <w:bCs/>
          <w:sz w:val="40"/>
          <w:szCs w:val="40"/>
        </w:rPr>
      </w:pPr>
      <w:r>
        <w:rPr>
          <w:b/>
          <w:bCs/>
          <w:sz w:val="40"/>
          <w:szCs w:val="40"/>
        </w:rPr>
        <w:t xml:space="preserve"> </w:t>
      </w:r>
      <w:r w:rsidR="008C7C25" w:rsidRPr="001A40B3">
        <w:rPr>
          <w:b/>
          <w:bCs/>
          <w:sz w:val="40"/>
          <w:szCs w:val="40"/>
        </w:rPr>
        <w:t>Capitals and employability video transcript</w:t>
      </w:r>
    </w:p>
    <w:p w14:paraId="29946B59" w14:textId="402B68B9" w:rsidR="007243FA" w:rsidRPr="00F34F6B" w:rsidRDefault="006972A0" w:rsidP="00607E62">
      <w:pPr>
        <w:jc w:val="center"/>
        <w:rPr>
          <w:b/>
          <w:bCs/>
          <w:sz w:val="40"/>
          <w:szCs w:val="40"/>
        </w:rPr>
      </w:pPr>
      <w:r>
        <w:rPr>
          <w:noProof/>
        </w:rPr>
        <w:drawing>
          <wp:inline distT="0" distB="0" distL="0" distR="0" wp14:anchorId="5C5D6ADB" wp14:editId="4E4B7132">
            <wp:extent cx="5731510" cy="3223895"/>
            <wp:effectExtent l="0" t="0" r="2540" b="0"/>
            <wp:docPr id="15588346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34610" name=""/>
                    <pic:cNvPicPr/>
                  </pic:nvPicPr>
                  <pic:blipFill>
                    <a:blip r:embed="rId6">
                      <a:extLst>
                        <a:ext uri="{96DAC541-7B7A-43D3-8B79-37D633B846F1}">
                          <asvg:svgBlip xmlns:asvg="http://schemas.microsoft.com/office/drawing/2016/SVG/main" r:embed="rId7"/>
                        </a:ext>
                      </a:extLst>
                    </a:blip>
                    <a:stretch>
                      <a:fillRect/>
                    </a:stretch>
                  </pic:blipFill>
                  <pic:spPr>
                    <a:xfrm>
                      <a:off x="0" y="0"/>
                      <a:ext cx="5731510" cy="3223895"/>
                    </a:xfrm>
                    <a:prstGeom prst="rect">
                      <a:avLst/>
                    </a:prstGeom>
                  </pic:spPr>
                </pic:pic>
              </a:graphicData>
            </a:graphic>
          </wp:inline>
        </w:drawing>
      </w:r>
    </w:p>
    <w:p w14:paraId="720F9EB0" w14:textId="77777777" w:rsidR="006972A0" w:rsidRDefault="008C7C25" w:rsidP="002C7D46">
      <w:pPr>
        <w:jc w:val="both"/>
        <w:rPr>
          <w:sz w:val="24"/>
          <w:szCs w:val="24"/>
        </w:rPr>
      </w:pPr>
      <w:r w:rsidRPr="00D4449E">
        <w:rPr>
          <w:sz w:val="24"/>
          <w:szCs w:val="24"/>
        </w:rPr>
        <w:t>This presentation is an opportunity to explore the capitals-based model and look at how you can develop your agency for your own individualised employability.</w:t>
      </w:r>
      <w:r w:rsidR="00D4449E">
        <w:rPr>
          <w:sz w:val="24"/>
          <w:szCs w:val="24"/>
        </w:rPr>
        <w:t xml:space="preserve"> </w:t>
      </w:r>
      <w:r w:rsidRPr="00D4449E">
        <w:rPr>
          <w:sz w:val="24"/>
          <w:szCs w:val="24"/>
        </w:rPr>
        <w:t>Employability is a life-wide and life-long journey.</w:t>
      </w:r>
      <w:r w:rsidR="00D4449E">
        <w:rPr>
          <w:sz w:val="24"/>
          <w:szCs w:val="24"/>
        </w:rPr>
        <w:t xml:space="preserve"> </w:t>
      </w:r>
    </w:p>
    <w:p w14:paraId="450E0CEA" w14:textId="77777777" w:rsidR="006972A0" w:rsidRDefault="006972A0" w:rsidP="002C7D46">
      <w:pPr>
        <w:jc w:val="both"/>
        <w:rPr>
          <w:sz w:val="24"/>
          <w:szCs w:val="24"/>
        </w:rPr>
      </w:pPr>
    </w:p>
    <w:p w14:paraId="25E98557" w14:textId="2BCEED0C" w:rsidR="006972A0" w:rsidRDefault="00046D0E" w:rsidP="002C7D46">
      <w:pPr>
        <w:jc w:val="both"/>
        <w:rPr>
          <w:sz w:val="24"/>
          <w:szCs w:val="24"/>
        </w:rPr>
      </w:pPr>
      <w:r>
        <w:rPr>
          <w:noProof/>
        </w:rPr>
        <w:lastRenderedPageBreak/>
        <w:drawing>
          <wp:inline distT="0" distB="0" distL="0" distR="0" wp14:anchorId="3C68A0B4" wp14:editId="6F220FA7">
            <wp:extent cx="5731510" cy="3223895"/>
            <wp:effectExtent l="0" t="0" r="2540" b="0"/>
            <wp:docPr id="21003645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64512"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3223895"/>
                    </a:xfrm>
                    <a:prstGeom prst="rect">
                      <a:avLst/>
                    </a:prstGeom>
                  </pic:spPr>
                </pic:pic>
              </a:graphicData>
            </a:graphic>
          </wp:inline>
        </w:drawing>
      </w:r>
    </w:p>
    <w:p w14:paraId="2C94A6B5" w14:textId="77777777" w:rsidR="006972A0" w:rsidRDefault="006972A0" w:rsidP="002C7D46">
      <w:pPr>
        <w:jc w:val="both"/>
        <w:rPr>
          <w:sz w:val="24"/>
          <w:szCs w:val="24"/>
        </w:rPr>
      </w:pPr>
    </w:p>
    <w:p w14:paraId="59D4684E" w14:textId="0AAD11E8" w:rsidR="008C7C25" w:rsidRDefault="008C7C25" w:rsidP="002C7D46">
      <w:pPr>
        <w:jc w:val="both"/>
        <w:rPr>
          <w:sz w:val="24"/>
          <w:szCs w:val="24"/>
        </w:rPr>
      </w:pPr>
      <w:r w:rsidRPr="00D4449E">
        <w:rPr>
          <w:sz w:val="24"/>
          <w:szCs w:val="24"/>
        </w:rPr>
        <w:t>Employability itself is a process of personal and professional development throughout your career,</w:t>
      </w:r>
      <w:r w:rsidR="00DE5672" w:rsidRPr="00D4449E">
        <w:rPr>
          <w:sz w:val="24"/>
          <w:szCs w:val="24"/>
        </w:rPr>
        <w:t xml:space="preserve"> </w:t>
      </w:r>
      <w:r w:rsidRPr="00D4449E">
        <w:rPr>
          <w:sz w:val="24"/>
          <w:szCs w:val="24"/>
        </w:rPr>
        <w:t>with employment outcomes on the way.</w:t>
      </w:r>
      <w:r w:rsidR="00D4449E">
        <w:rPr>
          <w:sz w:val="24"/>
          <w:szCs w:val="24"/>
        </w:rPr>
        <w:t xml:space="preserve"> </w:t>
      </w:r>
      <w:r w:rsidRPr="00D4449E">
        <w:rPr>
          <w:sz w:val="24"/>
          <w:szCs w:val="24"/>
        </w:rPr>
        <w:t>Employability has been the focus of higher education for many years, but a lot of the principles that have been applied within graduate employability can be applied to ourselves as qualified occupational therapists.</w:t>
      </w:r>
      <w:r w:rsidR="00CF7C56">
        <w:rPr>
          <w:sz w:val="24"/>
          <w:szCs w:val="24"/>
        </w:rPr>
        <w:t xml:space="preserve"> </w:t>
      </w:r>
      <w:r w:rsidRPr="00D4449E">
        <w:rPr>
          <w:sz w:val="24"/>
          <w:szCs w:val="24"/>
        </w:rPr>
        <w:t>And employability has now evolved to become much more focused on a capitals-based approach,</w:t>
      </w:r>
      <w:r w:rsidR="00DE5672" w:rsidRPr="00D4449E">
        <w:rPr>
          <w:sz w:val="24"/>
          <w:szCs w:val="24"/>
        </w:rPr>
        <w:t xml:space="preserve"> </w:t>
      </w:r>
      <w:r w:rsidRPr="00D4449E">
        <w:rPr>
          <w:sz w:val="24"/>
          <w:szCs w:val="24"/>
        </w:rPr>
        <w:t>which helps facilitate individual agency throughout an individual's employability and career journey.</w:t>
      </w:r>
    </w:p>
    <w:p w14:paraId="34D89001" w14:textId="03C2AD4E" w:rsidR="00046D0E" w:rsidRPr="00D4449E" w:rsidRDefault="00494025" w:rsidP="002C7D46">
      <w:pPr>
        <w:jc w:val="both"/>
        <w:rPr>
          <w:sz w:val="24"/>
          <w:szCs w:val="24"/>
        </w:rPr>
      </w:pPr>
      <w:r>
        <w:rPr>
          <w:noProof/>
        </w:rPr>
        <w:drawing>
          <wp:inline distT="0" distB="0" distL="0" distR="0" wp14:anchorId="5E7F499F" wp14:editId="70FE14DF">
            <wp:extent cx="5731510" cy="3223895"/>
            <wp:effectExtent l="0" t="0" r="2540" b="0"/>
            <wp:docPr id="12674290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29070"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731510" cy="3223895"/>
                    </a:xfrm>
                    <a:prstGeom prst="rect">
                      <a:avLst/>
                    </a:prstGeom>
                  </pic:spPr>
                </pic:pic>
              </a:graphicData>
            </a:graphic>
          </wp:inline>
        </w:drawing>
      </w:r>
    </w:p>
    <w:p w14:paraId="18C90870" w14:textId="6BC8EDE5" w:rsidR="008C7C25" w:rsidRDefault="008C7C25" w:rsidP="002C7D46">
      <w:pPr>
        <w:jc w:val="both"/>
      </w:pPr>
      <w:r w:rsidRPr="00D4449E">
        <w:rPr>
          <w:sz w:val="24"/>
          <w:szCs w:val="24"/>
        </w:rPr>
        <w:lastRenderedPageBreak/>
        <w:t>So I'm going to present the Graduate Capital Model to you now, taking into account the fact that these principles can be applied to us at any point of our careers.</w:t>
      </w:r>
      <w:r w:rsidR="00CF7C56">
        <w:rPr>
          <w:sz w:val="24"/>
          <w:szCs w:val="24"/>
        </w:rPr>
        <w:t xml:space="preserve"> </w:t>
      </w:r>
      <w:r w:rsidRPr="00D4449E">
        <w:rPr>
          <w:sz w:val="24"/>
          <w:szCs w:val="24"/>
        </w:rPr>
        <w:t>So Tomlinson has presented the Graduate Capital Model where there are five capitals that impact on employability.</w:t>
      </w:r>
      <w:r w:rsidR="00CF7C56">
        <w:rPr>
          <w:sz w:val="24"/>
          <w:szCs w:val="24"/>
        </w:rPr>
        <w:t xml:space="preserve"> </w:t>
      </w:r>
      <w:r w:rsidRPr="00D4449E">
        <w:rPr>
          <w:sz w:val="24"/>
          <w:szCs w:val="24"/>
        </w:rPr>
        <w:t>These are human, social, cultural, identity and psychological.</w:t>
      </w:r>
      <w:r w:rsidR="00CF7C56">
        <w:rPr>
          <w:sz w:val="24"/>
          <w:szCs w:val="24"/>
        </w:rPr>
        <w:t xml:space="preserve"> </w:t>
      </w:r>
      <w:r w:rsidRPr="00D4449E">
        <w:rPr>
          <w:sz w:val="24"/>
          <w:szCs w:val="24"/>
        </w:rPr>
        <w:t xml:space="preserve">I've put the link to the website where these are expanded upon further </w:t>
      </w:r>
      <w:r w:rsidR="008679F8" w:rsidRPr="00D4449E">
        <w:rPr>
          <w:sz w:val="24"/>
          <w:szCs w:val="24"/>
        </w:rPr>
        <w:t xml:space="preserve">and can be found here </w:t>
      </w:r>
      <w:hyperlink r:id="rId12" w:history="1">
        <w:r w:rsidR="008679F8" w:rsidRPr="00D4449E">
          <w:rPr>
            <w:rStyle w:val="Hyperlink"/>
            <w:sz w:val="24"/>
            <w:szCs w:val="24"/>
          </w:rPr>
          <w:t>Graduate Capital Model | Careers, Employability and Student Enterprise | University of Southampton</w:t>
        </w:r>
      </w:hyperlink>
    </w:p>
    <w:p w14:paraId="12D7139E" w14:textId="0519BD8E" w:rsidR="00494025" w:rsidRPr="00D4449E" w:rsidRDefault="00494025" w:rsidP="002C7D46">
      <w:pPr>
        <w:jc w:val="both"/>
        <w:rPr>
          <w:sz w:val="24"/>
          <w:szCs w:val="24"/>
        </w:rPr>
      </w:pPr>
      <w:r>
        <w:rPr>
          <w:noProof/>
        </w:rPr>
        <w:drawing>
          <wp:inline distT="0" distB="0" distL="0" distR="0" wp14:anchorId="47899261" wp14:editId="6E0DDBC8">
            <wp:extent cx="5731510" cy="3223895"/>
            <wp:effectExtent l="0" t="0" r="2540" b="0"/>
            <wp:docPr id="14647627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62796"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31510" cy="3223895"/>
                    </a:xfrm>
                    <a:prstGeom prst="rect">
                      <a:avLst/>
                    </a:prstGeom>
                  </pic:spPr>
                </pic:pic>
              </a:graphicData>
            </a:graphic>
          </wp:inline>
        </w:drawing>
      </w:r>
    </w:p>
    <w:p w14:paraId="15E878BE" w14:textId="65F862D5" w:rsidR="008C7C25" w:rsidRDefault="008C7C25" w:rsidP="002C7D46">
      <w:pPr>
        <w:jc w:val="both"/>
        <w:rPr>
          <w:sz w:val="24"/>
          <w:szCs w:val="24"/>
        </w:rPr>
      </w:pPr>
      <w:r w:rsidRPr="00D4449E">
        <w:rPr>
          <w:sz w:val="24"/>
          <w:szCs w:val="24"/>
        </w:rPr>
        <w:t>Human capital is your knowledge and skills about yourself and the occupational therapy working landscape.</w:t>
      </w:r>
      <w:r w:rsidR="00CF7C56">
        <w:rPr>
          <w:sz w:val="24"/>
          <w:szCs w:val="24"/>
        </w:rPr>
        <w:t xml:space="preserve"> </w:t>
      </w:r>
      <w:r w:rsidRPr="00D4449E">
        <w:rPr>
          <w:sz w:val="24"/>
          <w:szCs w:val="24"/>
        </w:rPr>
        <w:t>It's your ability to identify career opportunities within occupational therapy.</w:t>
      </w:r>
      <w:r w:rsidR="00CF7C56">
        <w:rPr>
          <w:sz w:val="24"/>
          <w:szCs w:val="24"/>
        </w:rPr>
        <w:t xml:space="preserve"> </w:t>
      </w:r>
      <w:r w:rsidRPr="00D4449E">
        <w:rPr>
          <w:sz w:val="24"/>
          <w:szCs w:val="24"/>
        </w:rPr>
        <w:t>How can you translate your knowledge and skills to realise occupational therapy career opportunities that you have identified?</w:t>
      </w:r>
    </w:p>
    <w:p w14:paraId="60CE2FD3" w14:textId="13B3EB05" w:rsidR="00494025" w:rsidRPr="00D4449E" w:rsidRDefault="00494025" w:rsidP="002C7D46">
      <w:pPr>
        <w:jc w:val="both"/>
        <w:rPr>
          <w:sz w:val="24"/>
          <w:szCs w:val="24"/>
        </w:rPr>
      </w:pPr>
      <w:r>
        <w:rPr>
          <w:noProof/>
        </w:rPr>
        <w:lastRenderedPageBreak/>
        <w:drawing>
          <wp:inline distT="0" distB="0" distL="0" distR="0" wp14:anchorId="784BE89E" wp14:editId="65406BB3">
            <wp:extent cx="5731510" cy="3223895"/>
            <wp:effectExtent l="0" t="0" r="2540" b="0"/>
            <wp:docPr id="7040182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1827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731510" cy="3223895"/>
                    </a:xfrm>
                    <a:prstGeom prst="rect">
                      <a:avLst/>
                    </a:prstGeom>
                  </pic:spPr>
                </pic:pic>
              </a:graphicData>
            </a:graphic>
          </wp:inline>
        </w:drawing>
      </w:r>
    </w:p>
    <w:p w14:paraId="5654BE4B" w14:textId="406896C7" w:rsidR="008C7C25" w:rsidRDefault="008C7C25" w:rsidP="002C7D46">
      <w:pPr>
        <w:jc w:val="both"/>
        <w:rPr>
          <w:sz w:val="24"/>
          <w:szCs w:val="24"/>
        </w:rPr>
      </w:pPr>
      <w:r w:rsidRPr="00D4449E">
        <w:rPr>
          <w:sz w:val="24"/>
          <w:szCs w:val="24"/>
        </w:rPr>
        <w:t>Social capital is your knowledge and understanding of the landscape in which you are working.</w:t>
      </w:r>
      <w:r w:rsidR="00CF7C56">
        <w:rPr>
          <w:sz w:val="24"/>
          <w:szCs w:val="24"/>
        </w:rPr>
        <w:t xml:space="preserve"> </w:t>
      </w:r>
      <w:r w:rsidRPr="00D4449E">
        <w:rPr>
          <w:sz w:val="24"/>
          <w:szCs w:val="24"/>
        </w:rPr>
        <w:t>Who are the key individuals within your clinical, educational, research or leadership area?</w:t>
      </w:r>
      <w:r w:rsidR="00CF7C56">
        <w:rPr>
          <w:sz w:val="24"/>
          <w:szCs w:val="24"/>
        </w:rPr>
        <w:t xml:space="preserve"> </w:t>
      </w:r>
      <w:r w:rsidRPr="00D4449E">
        <w:rPr>
          <w:sz w:val="24"/>
          <w:szCs w:val="24"/>
        </w:rPr>
        <w:t>What existing networks have you got within your area of interest?</w:t>
      </w:r>
      <w:r w:rsidR="00CF7C56">
        <w:rPr>
          <w:sz w:val="24"/>
          <w:szCs w:val="24"/>
        </w:rPr>
        <w:t xml:space="preserve"> </w:t>
      </w:r>
      <w:r w:rsidRPr="00D4449E">
        <w:rPr>
          <w:sz w:val="24"/>
          <w:szCs w:val="24"/>
        </w:rPr>
        <w:t>What is your online network and presence</w:t>
      </w:r>
      <w:r w:rsidR="00D4449E" w:rsidRPr="00D4449E">
        <w:rPr>
          <w:sz w:val="24"/>
          <w:szCs w:val="24"/>
        </w:rPr>
        <w:t xml:space="preserve"> </w:t>
      </w:r>
      <w:r w:rsidRPr="00D4449E">
        <w:rPr>
          <w:sz w:val="24"/>
          <w:szCs w:val="24"/>
        </w:rPr>
        <w:t>and how can you promote yourself within your networks?</w:t>
      </w:r>
    </w:p>
    <w:p w14:paraId="428F9458" w14:textId="37AA38B4" w:rsidR="00494025" w:rsidRPr="00D4449E" w:rsidRDefault="0043778A" w:rsidP="002C7D46">
      <w:pPr>
        <w:jc w:val="both"/>
        <w:rPr>
          <w:sz w:val="24"/>
          <w:szCs w:val="24"/>
        </w:rPr>
      </w:pPr>
      <w:r>
        <w:rPr>
          <w:noProof/>
        </w:rPr>
        <w:drawing>
          <wp:inline distT="0" distB="0" distL="0" distR="0" wp14:anchorId="184E16B4" wp14:editId="3BEABF85">
            <wp:extent cx="5731510" cy="3223895"/>
            <wp:effectExtent l="0" t="0" r="2540" b="0"/>
            <wp:docPr id="4499311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93119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731510" cy="3223895"/>
                    </a:xfrm>
                    <a:prstGeom prst="rect">
                      <a:avLst/>
                    </a:prstGeom>
                  </pic:spPr>
                </pic:pic>
              </a:graphicData>
            </a:graphic>
          </wp:inline>
        </w:drawing>
      </w:r>
    </w:p>
    <w:p w14:paraId="2847BEA3" w14:textId="5720AB3E" w:rsidR="008C7C25" w:rsidRPr="00D4449E" w:rsidRDefault="008C7C25" w:rsidP="002C7D46">
      <w:pPr>
        <w:jc w:val="both"/>
        <w:rPr>
          <w:sz w:val="24"/>
          <w:szCs w:val="24"/>
        </w:rPr>
      </w:pPr>
      <w:r w:rsidRPr="00D4449E">
        <w:rPr>
          <w:sz w:val="24"/>
          <w:szCs w:val="24"/>
        </w:rPr>
        <w:t>Cultural capital is your knowledge, understanding and appreciation of an individual's culture, the working culture of occupational therapy, the organisational culture within which you work or may want to work.</w:t>
      </w:r>
      <w:r w:rsidR="00CF7C56">
        <w:rPr>
          <w:sz w:val="24"/>
          <w:szCs w:val="24"/>
        </w:rPr>
        <w:t xml:space="preserve"> </w:t>
      </w:r>
      <w:r w:rsidRPr="00D4449E">
        <w:rPr>
          <w:sz w:val="24"/>
          <w:szCs w:val="24"/>
        </w:rPr>
        <w:t>How could you add value through your knowledge, understanding and appreciation of culture?</w:t>
      </w:r>
    </w:p>
    <w:p w14:paraId="30547FD1" w14:textId="7ADC560C" w:rsidR="0043778A" w:rsidRDefault="0043778A" w:rsidP="002C7D46">
      <w:pPr>
        <w:jc w:val="both"/>
        <w:rPr>
          <w:sz w:val="24"/>
          <w:szCs w:val="24"/>
        </w:rPr>
      </w:pPr>
      <w:r>
        <w:rPr>
          <w:noProof/>
        </w:rPr>
        <w:lastRenderedPageBreak/>
        <w:drawing>
          <wp:inline distT="0" distB="0" distL="0" distR="0" wp14:anchorId="71DDF4D4" wp14:editId="02634070">
            <wp:extent cx="5731510" cy="3223895"/>
            <wp:effectExtent l="0" t="0" r="2540" b="0"/>
            <wp:docPr id="15241562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56285"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731510" cy="3223895"/>
                    </a:xfrm>
                    <a:prstGeom prst="rect">
                      <a:avLst/>
                    </a:prstGeom>
                  </pic:spPr>
                </pic:pic>
              </a:graphicData>
            </a:graphic>
          </wp:inline>
        </w:drawing>
      </w:r>
    </w:p>
    <w:p w14:paraId="1C721B20" w14:textId="37C23413" w:rsidR="008C7C25" w:rsidRDefault="008C7C25" w:rsidP="002C7D46">
      <w:pPr>
        <w:jc w:val="both"/>
        <w:rPr>
          <w:sz w:val="24"/>
          <w:szCs w:val="24"/>
        </w:rPr>
      </w:pPr>
      <w:r w:rsidRPr="00D4449E">
        <w:rPr>
          <w:sz w:val="24"/>
          <w:szCs w:val="24"/>
        </w:rPr>
        <w:t>Identity capital is looking at who you are</w:t>
      </w:r>
      <w:r w:rsidR="00607E62" w:rsidRPr="00D4449E">
        <w:rPr>
          <w:sz w:val="24"/>
          <w:szCs w:val="24"/>
        </w:rPr>
        <w:t>, w</w:t>
      </w:r>
      <w:r w:rsidRPr="00D4449E">
        <w:rPr>
          <w:sz w:val="24"/>
          <w:szCs w:val="24"/>
        </w:rPr>
        <w:t>hat can you bring to the workplace and what do you want to achieve through your occupational therapy career?</w:t>
      </w:r>
      <w:r w:rsidR="00CF7C56">
        <w:rPr>
          <w:sz w:val="24"/>
          <w:szCs w:val="24"/>
        </w:rPr>
        <w:t xml:space="preserve"> </w:t>
      </w:r>
      <w:r w:rsidRPr="00D4449E">
        <w:rPr>
          <w:sz w:val="24"/>
          <w:szCs w:val="24"/>
        </w:rPr>
        <w:t>What are your employability resources and how can you evidence these?</w:t>
      </w:r>
      <w:r w:rsidR="00CF7C56">
        <w:rPr>
          <w:sz w:val="24"/>
          <w:szCs w:val="24"/>
        </w:rPr>
        <w:t xml:space="preserve"> </w:t>
      </w:r>
      <w:r w:rsidRPr="00D4449E">
        <w:rPr>
          <w:sz w:val="24"/>
          <w:szCs w:val="24"/>
        </w:rPr>
        <w:t>Where are the gaps in your employability resources?</w:t>
      </w:r>
      <w:r w:rsidR="00CF7C56">
        <w:rPr>
          <w:sz w:val="24"/>
          <w:szCs w:val="24"/>
        </w:rPr>
        <w:t xml:space="preserve"> </w:t>
      </w:r>
      <w:r w:rsidRPr="00D4449E">
        <w:rPr>
          <w:sz w:val="24"/>
          <w:szCs w:val="24"/>
        </w:rPr>
        <w:t>What is important to you, values and behaviours wise?</w:t>
      </w:r>
      <w:r w:rsidR="00CF7C56">
        <w:rPr>
          <w:sz w:val="24"/>
          <w:szCs w:val="24"/>
        </w:rPr>
        <w:t xml:space="preserve"> </w:t>
      </w:r>
      <w:r w:rsidRPr="00D4449E">
        <w:rPr>
          <w:sz w:val="24"/>
          <w:szCs w:val="24"/>
        </w:rPr>
        <w:t>What motivates you with your work?</w:t>
      </w:r>
      <w:r w:rsidR="00CF7C56">
        <w:rPr>
          <w:sz w:val="24"/>
          <w:szCs w:val="24"/>
        </w:rPr>
        <w:t xml:space="preserve"> </w:t>
      </w:r>
      <w:r w:rsidRPr="00D4449E">
        <w:rPr>
          <w:sz w:val="24"/>
          <w:szCs w:val="24"/>
        </w:rPr>
        <w:t>What progress have you made to date and what have you learnt from those experiences?</w:t>
      </w:r>
      <w:r w:rsidR="00CF7C56">
        <w:rPr>
          <w:sz w:val="24"/>
          <w:szCs w:val="24"/>
        </w:rPr>
        <w:t xml:space="preserve"> </w:t>
      </w:r>
      <w:r w:rsidRPr="00D4449E">
        <w:rPr>
          <w:sz w:val="24"/>
          <w:szCs w:val="24"/>
        </w:rPr>
        <w:t>What types of jobs do you think fit your needs personally and professionally?</w:t>
      </w:r>
    </w:p>
    <w:p w14:paraId="39FCD8D7" w14:textId="1EA77672" w:rsidR="0043778A" w:rsidRPr="00D4449E" w:rsidRDefault="0043778A" w:rsidP="002C7D46">
      <w:pPr>
        <w:jc w:val="both"/>
        <w:rPr>
          <w:sz w:val="24"/>
          <w:szCs w:val="24"/>
        </w:rPr>
      </w:pPr>
      <w:r>
        <w:rPr>
          <w:noProof/>
        </w:rPr>
        <w:drawing>
          <wp:inline distT="0" distB="0" distL="0" distR="0" wp14:anchorId="1977BEB8" wp14:editId="1BDADBC8">
            <wp:extent cx="5731510" cy="3223895"/>
            <wp:effectExtent l="0" t="0" r="2540" b="0"/>
            <wp:docPr id="4928047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04710"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731510" cy="3223895"/>
                    </a:xfrm>
                    <a:prstGeom prst="rect">
                      <a:avLst/>
                    </a:prstGeom>
                  </pic:spPr>
                </pic:pic>
              </a:graphicData>
            </a:graphic>
          </wp:inline>
        </w:drawing>
      </w:r>
    </w:p>
    <w:p w14:paraId="67CD0AB9" w14:textId="339F3FDA" w:rsidR="008C7C25" w:rsidRDefault="008C7C25" w:rsidP="002C7D46">
      <w:pPr>
        <w:jc w:val="both"/>
        <w:rPr>
          <w:sz w:val="24"/>
          <w:szCs w:val="24"/>
        </w:rPr>
      </w:pPr>
      <w:r w:rsidRPr="00D4449E">
        <w:rPr>
          <w:sz w:val="24"/>
          <w:szCs w:val="24"/>
        </w:rPr>
        <w:t>Psychological capital relates to the changing work environment that we're working within.</w:t>
      </w:r>
      <w:r w:rsidR="00CF7C56">
        <w:rPr>
          <w:sz w:val="24"/>
          <w:szCs w:val="24"/>
        </w:rPr>
        <w:t xml:space="preserve"> </w:t>
      </w:r>
      <w:r w:rsidRPr="00D4449E">
        <w:rPr>
          <w:sz w:val="24"/>
          <w:szCs w:val="24"/>
        </w:rPr>
        <w:t>It's constantly changing and we do need to be able to adapt and to be flexible within that environment.</w:t>
      </w:r>
      <w:r w:rsidR="00CF7C56">
        <w:rPr>
          <w:sz w:val="24"/>
          <w:szCs w:val="24"/>
        </w:rPr>
        <w:t xml:space="preserve"> </w:t>
      </w:r>
      <w:r w:rsidRPr="00D4449E">
        <w:rPr>
          <w:sz w:val="24"/>
          <w:szCs w:val="24"/>
        </w:rPr>
        <w:t>How well do you manage uncertainty within the workplace?</w:t>
      </w:r>
      <w:r w:rsidR="00CF7C56">
        <w:rPr>
          <w:sz w:val="24"/>
          <w:szCs w:val="24"/>
        </w:rPr>
        <w:t xml:space="preserve"> </w:t>
      </w:r>
      <w:r w:rsidRPr="00D4449E">
        <w:rPr>
          <w:sz w:val="24"/>
          <w:szCs w:val="24"/>
        </w:rPr>
        <w:t xml:space="preserve">What strengths </w:t>
      </w:r>
      <w:r w:rsidRPr="00D4449E">
        <w:rPr>
          <w:sz w:val="24"/>
          <w:szCs w:val="24"/>
        </w:rPr>
        <w:lastRenderedPageBreak/>
        <w:t>or strategies do you need to develop to mitigate the impact of uncertainty on yourself?</w:t>
      </w:r>
      <w:r w:rsidR="00CF7C56">
        <w:rPr>
          <w:sz w:val="24"/>
          <w:szCs w:val="24"/>
        </w:rPr>
        <w:t xml:space="preserve"> </w:t>
      </w:r>
      <w:r w:rsidRPr="00D4449E">
        <w:rPr>
          <w:sz w:val="24"/>
          <w:szCs w:val="24"/>
        </w:rPr>
        <w:t>What contingency planning can you have for your career?</w:t>
      </w:r>
      <w:r w:rsidR="00CF7C56">
        <w:rPr>
          <w:sz w:val="24"/>
          <w:szCs w:val="24"/>
        </w:rPr>
        <w:t xml:space="preserve"> </w:t>
      </w:r>
      <w:r w:rsidRPr="00D4449E">
        <w:rPr>
          <w:sz w:val="24"/>
          <w:szCs w:val="24"/>
        </w:rPr>
        <w:t>Do you have a plan B?</w:t>
      </w:r>
    </w:p>
    <w:p w14:paraId="2A81EC47" w14:textId="5D511DE8" w:rsidR="0043778A" w:rsidRPr="00D4449E" w:rsidRDefault="0043778A" w:rsidP="002C7D46">
      <w:pPr>
        <w:jc w:val="both"/>
        <w:rPr>
          <w:sz w:val="24"/>
          <w:szCs w:val="24"/>
        </w:rPr>
      </w:pPr>
      <w:r>
        <w:rPr>
          <w:noProof/>
        </w:rPr>
        <w:drawing>
          <wp:inline distT="0" distB="0" distL="0" distR="0" wp14:anchorId="0BF52D0C" wp14:editId="03A247F8">
            <wp:extent cx="5731510" cy="3223895"/>
            <wp:effectExtent l="0" t="0" r="2540" b="0"/>
            <wp:docPr id="19230037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03754"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731510" cy="3223895"/>
                    </a:xfrm>
                    <a:prstGeom prst="rect">
                      <a:avLst/>
                    </a:prstGeom>
                  </pic:spPr>
                </pic:pic>
              </a:graphicData>
            </a:graphic>
          </wp:inline>
        </w:drawing>
      </w:r>
    </w:p>
    <w:p w14:paraId="7D411CA6" w14:textId="69C5E126" w:rsidR="008C7C25" w:rsidRDefault="008C7C25" w:rsidP="002C7D46">
      <w:pPr>
        <w:jc w:val="both"/>
        <w:rPr>
          <w:sz w:val="24"/>
          <w:szCs w:val="24"/>
        </w:rPr>
      </w:pPr>
      <w:r w:rsidRPr="00D4449E">
        <w:rPr>
          <w:sz w:val="24"/>
          <w:szCs w:val="24"/>
        </w:rPr>
        <w:t>Individual ownership and agency relates to your own reflections and understanding of your learning processes, which supports this metacognitive approach to employability</w:t>
      </w:r>
      <w:r w:rsidR="00CF7C56">
        <w:rPr>
          <w:sz w:val="24"/>
          <w:szCs w:val="24"/>
        </w:rPr>
        <w:t xml:space="preserve">, </w:t>
      </w:r>
      <w:r w:rsidRPr="00D4449E">
        <w:rPr>
          <w:sz w:val="24"/>
          <w:szCs w:val="24"/>
        </w:rPr>
        <w:t>developing agency, ownership, self-efficacy of your own employability.</w:t>
      </w:r>
      <w:r w:rsidR="00CF7C56">
        <w:rPr>
          <w:sz w:val="24"/>
          <w:szCs w:val="24"/>
        </w:rPr>
        <w:t xml:space="preserve"> </w:t>
      </w:r>
      <w:r w:rsidRPr="00D4449E">
        <w:rPr>
          <w:sz w:val="24"/>
          <w:szCs w:val="24"/>
        </w:rPr>
        <w:t>Pham and Soltani added a</w:t>
      </w:r>
      <w:r w:rsidR="006A76DD" w:rsidRPr="00D4449E">
        <w:rPr>
          <w:sz w:val="24"/>
          <w:szCs w:val="24"/>
        </w:rPr>
        <w:t>g</w:t>
      </w:r>
      <w:r w:rsidRPr="00D4449E">
        <w:rPr>
          <w:sz w:val="24"/>
          <w:szCs w:val="24"/>
        </w:rPr>
        <w:t>entic capital to the other five capitals presented previously.</w:t>
      </w:r>
      <w:r w:rsidR="00CF7C56">
        <w:rPr>
          <w:sz w:val="24"/>
          <w:szCs w:val="24"/>
        </w:rPr>
        <w:t xml:space="preserve"> </w:t>
      </w:r>
      <w:r w:rsidRPr="00D4449E">
        <w:rPr>
          <w:sz w:val="24"/>
          <w:szCs w:val="24"/>
        </w:rPr>
        <w:t>This relates to the ownership of your own employability journey, to know what capitals you need to access and when.</w:t>
      </w:r>
      <w:r w:rsidR="00CF7C56">
        <w:rPr>
          <w:sz w:val="24"/>
          <w:szCs w:val="24"/>
        </w:rPr>
        <w:t xml:space="preserve"> </w:t>
      </w:r>
      <w:r w:rsidRPr="00D4449E">
        <w:rPr>
          <w:sz w:val="24"/>
          <w:szCs w:val="24"/>
        </w:rPr>
        <w:t>This does require a good understanding of your own identity,</w:t>
      </w:r>
      <w:r w:rsidR="006A76DD" w:rsidRPr="00D4449E">
        <w:rPr>
          <w:sz w:val="24"/>
          <w:szCs w:val="24"/>
        </w:rPr>
        <w:t xml:space="preserve"> </w:t>
      </w:r>
      <w:r w:rsidRPr="00D4449E">
        <w:rPr>
          <w:sz w:val="24"/>
          <w:szCs w:val="24"/>
        </w:rPr>
        <w:t>your capitals and your own individual employability journey.</w:t>
      </w:r>
    </w:p>
    <w:p w14:paraId="06D6E436" w14:textId="6BDCB40A" w:rsidR="0043778A" w:rsidRPr="00D4449E" w:rsidRDefault="00A93900" w:rsidP="002C7D46">
      <w:pPr>
        <w:jc w:val="both"/>
        <w:rPr>
          <w:sz w:val="24"/>
          <w:szCs w:val="24"/>
        </w:rPr>
      </w:pPr>
      <w:r>
        <w:rPr>
          <w:noProof/>
        </w:rPr>
        <w:drawing>
          <wp:inline distT="0" distB="0" distL="0" distR="0" wp14:anchorId="0CF3C9D7" wp14:editId="28994080">
            <wp:extent cx="5731510" cy="3223895"/>
            <wp:effectExtent l="0" t="0" r="2540" b="0"/>
            <wp:docPr id="2785052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50522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731510" cy="3223895"/>
                    </a:xfrm>
                    <a:prstGeom prst="rect">
                      <a:avLst/>
                    </a:prstGeom>
                  </pic:spPr>
                </pic:pic>
              </a:graphicData>
            </a:graphic>
          </wp:inline>
        </w:drawing>
      </w:r>
    </w:p>
    <w:p w14:paraId="6F8E145C" w14:textId="0453A24B" w:rsidR="008C7C25" w:rsidRDefault="008C7C25" w:rsidP="002C7D46">
      <w:pPr>
        <w:jc w:val="both"/>
        <w:rPr>
          <w:sz w:val="24"/>
          <w:szCs w:val="24"/>
        </w:rPr>
      </w:pPr>
      <w:r w:rsidRPr="00D4449E">
        <w:rPr>
          <w:sz w:val="24"/>
          <w:szCs w:val="24"/>
        </w:rPr>
        <w:lastRenderedPageBreak/>
        <w:t>Reflection is so important in your employability journey and Bennett has presented some literacy which can help you develop a more structured and robust process of reflection towards your employability and career.</w:t>
      </w:r>
      <w:r w:rsidR="00CF7C56">
        <w:rPr>
          <w:sz w:val="24"/>
          <w:szCs w:val="24"/>
        </w:rPr>
        <w:t xml:space="preserve"> </w:t>
      </w:r>
      <w:r w:rsidRPr="00D4449E">
        <w:rPr>
          <w:sz w:val="24"/>
          <w:szCs w:val="24"/>
        </w:rPr>
        <w:t>So there's basic literacy, skills and knowledge, but also</w:t>
      </w:r>
      <w:r w:rsidR="00607E62" w:rsidRPr="00D4449E">
        <w:rPr>
          <w:sz w:val="24"/>
          <w:szCs w:val="24"/>
        </w:rPr>
        <w:t xml:space="preserve"> </w:t>
      </w:r>
      <w:r w:rsidRPr="00D4449E">
        <w:rPr>
          <w:sz w:val="24"/>
          <w:szCs w:val="24"/>
        </w:rPr>
        <w:t>rhetorical literacy, such as problem solving, goal achievement, personal and critical literacy, putting that theory into practice, your self-awareness and efficacy, emotional literacy, such as feelings of yourself and others, occupational literacy, career awareness and paths, ethical, cultural and social literacy, individual responsibilities, behaviours, beliefs and values, and global citizenship.</w:t>
      </w:r>
    </w:p>
    <w:p w14:paraId="7B69044F" w14:textId="4B5547C3" w:rsidR="00A93900" w:rsidRPr="00D4449E" w:rsidRDefault="00A93900" w:rsidP="002C7D46">
      <w:pPr>
        <w:jc w:val="both"/>
        <w:rPr>
          <w:sz w:val="24"/>
          <w:szCs w:val="24"/>
        </w:rPr>
      </w:pPr>
      <w:r>
        <w:rPr>
          <w:noProof/>
        </w:rPr>
        <w:drawing>
          <wp:inline distT="0" distB="0" distL="0" distR="0" wp14:anchorId="21AEEB2B" wp14:editId="29E9A956">
            <wp:extent cx="5731510" cy="3223895"/>
            <wp:effectExtent l="0" t="0" r="2540" b="0"/>
            <wp:docPr id="18016683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68345"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731510" cy="3223895"/>
                    </a:xfrm>
                    <a:prstGeom prst="rect">
                      <a:avLst/>
                    </a:prstGeom>
                  </pic:spPr>
                </pic:pic>
              </a:graphicData>
            </a:graphic>
          </wp:inline>
        </w:drawing>
      </w:r>
    </w:p>
    <w:p w14:paraId="29FB19CE" w14:textId="494BC192" w:rsidR="00E26CB3" w:rsidRDefault="008C7C25" w:rsidP="002C7D46">
      <w:pPr>
        <w:jc w:val="both"/>
        <w:rPr>
          <w:sz w:val="24"/>
          <w:szCs w:val="24"/>
        </w:rPr>
      </w:pPr>
      <w:r w:rsidRPr="00D4449E">
        <w:rPr>
          <w:sz w:val="24"/>
          <w:szCs w:val="24"/>
        </w:rPr>
        <w:t>So to conclude, employability is a life-wide, lifelong journey.</w:t>
      </w:r>
      <w:r w:rsidR="00CF7C56">
        <w:rPr>
          <w:sz w:val="24"/>
          <w:szCs w:val="24"/>
        </w:rPr>
        <w:t xml:space="preserve"> </w:t>
      </w:r>
      <w:r w:rsidRPr="00D4449E">
        <w:rPr>
          <w:sz w:val="24"/>
          <w:szCs w:val="24"/>
        </w:rPr>
        <w:t>We need to have our own awareness of our own capitals to take ownership of our own employability and career journeys.</w:t>
      </w:r>
      <w:r w:rsidR="00CF7C56">
        <w:rPr>
          <w:sz w:val="24"/>
          <w:szCs w:val="24"/>
        </w:rPr>
        <w:t xml:space="preserve"> </w:t>
      </w:r>
      <w:r w:rsidRPr="00D4449E">
        <w:rPr>
          <w:sz w:val="24"/>
          <w:szCs w:val="24"/>
        </w:rPr>
        <w:t>Reflection is a crucial part of employability and careers.</w:t>
      </w:r>
      <w:r w:rsidR="00CF7C56">
        <w:rPr>
          <w:sz w:val="24"/>
          <w:szCs w:val="24"/>
        </w:rPr>
        <w:t xml:space="preserve"> </w:t>
      </w:r>
      <w:r w:rsidRPr="00D4449E">
        <w:rPr>
          <w:sz w:val="24"/>
          <w:szCs w:val="24"/>
        </w:rPr>
        <w:t>Please find a reference list here where you can refer to any of the evidence that I've presented within this presentation.</w:t>
      </w:r>
    </w:p>
    <w:p w14:paraId="07D7AE14" w14:textId="4251FB91" w:rsidR="006C7CC2" w:rsidRPr="00FB6D08" w:rsidRDefault="006C7CC2">
      <w:pPr>
        <w:rPr>
          <w:b/>
          <w:bCs/>
          <w:sz w:val="28"/>
          <w:szCs w:val="28"/>
        </w:rPr>
      </w:pPr>
      <w:r w:rsidRPr="00FB6D08">
        <w:rPr>
          <w:b/>
          <w:bCs/>
          <w:sz w:val="28"/>
          <w:szCs w:val="28"/>
        </w:rPr>
        <w:t>References</w:t>
      </w:r>
    </w:p>
    <w:p w14:paraId="2BEAE765" w14:textId="77777777" w:rsidR="006C7CC2" w:rsidRPr="006C7CC2" w:rsidRDefault="006C7CC2" w:rsidP="006C7CC2">
      <w:pPr>
        <w:numPr>
          <w:ilvl w:val="0"/>
          <w:numId w:val="1"/>
        </w:numPr>
        <w:rPr>
          <w:sz w:val="24"/>
          <w:szCs w:val="24"/>
        </w:rPr>
      </w:pPr>
      <w:r w:rsidRPr="006C7CC2">
        <w:rPr>
          <w:sz w:val="24"/>
          <w:szCs w:val="24"/>
        </w:rPr>
        <w:t>Bennett, D (2017) Metacognition as a graduate attribute: Employability through the lens of self and career literacy. In Huda, N., Inglis, D., Tse, N., &amp; Town, G. (Eds.), Proceedings of the 28th Annual Conference of the Australasian Association for Engineering Education (214-221). Sydney, December 10-13</w:t>
      </w:r>
    </w:p>
    <w:p w14:paraId="6DBBD5D8" w14:textId="77777777" w:rsidR="006C7CC2" w:rsidRPr="006C7CC2" w:rsidRDefault="006C7CC2" w:rsidP="006C7CC2">
      <w:pPr>
        <w:numPr>
          <w:ilvl w:val="0"/>
          <w:numId w:val="1"/>
        </w:numPr>
        <w:rPr>
          <w:sz w:val="24"/>
          <w:szCs w:val="24"/>
        </w:rPr>
      </w:pPr>
      <w:r w:rsidRPr="006C7CC2">
        <w:rPr>
          <w:sz w:val="24"/>
          <w:szCs w:val="24"/>
        </w:rPr>
        <w:t>Bennett, D (2018) </w:t>
      </w:r>
      <w:r w:rsidRPr="006C7CC2">
        <w:rPr>
          <w:i/>
          <w:iCs/>
          <w:sz w:val="24"/>
          <w:szCs w:val="24"/>
        </w:rPr>
        <w:t>Embedding employABILITY thinking across Australian higher education</w:t>
      </w:r>
      <w:r w:rsidRPr="006C7CC2">
        <w:rPr>
          <w:sz w:val="24"/>
          <w:szCs w:val="24"/>
        </w:rPr>
        <w:t>. Submitted July, 2018. Canberra: Australian Government Department of Education and Dawn Bennett 54 Training. Retrieved from </w:t>
      </w:r>
      <w:hyperlink r:id="rId29" w:history="1">
        <w:r w:rsidRPr="006C7CC2">
          <w:rPr>
            <w:rStyle w:val="Hyperlink"/>
            <w:sz w:val="24"/>
            <w:szCs w:val="24"/>
          </w:rPr>
          <w:t>https://altf.org/</w:t>
        </w:r>
      </w:hyperlink>
      <w:hyperlink r:id="rId30" w:history="1">
        <w:r w:rsidRPr="006C7CC2">
          <w:rPr>
            <w:rStyle w:val="Hyperlink"/>
            <w:sz w:val="24"/>
            <w:szCs w:val="24"/>
          </w:rPr>
          <w:t>wp</w:t>
        </w:r>
      </w:hyperlink>
      <w:hyperlink r:id="rId31" w:history="1">
        <w:r w:rsidRPr="006C7CC2">
          <w:rPr>
            <w:rStyle w:val="Hyperlink"/>
            <w:rFonts w:ascii="Cambria Math" w:hAnsi="Cambria Math" w:cs="Cambria Math"/>
            <w:sz w:val="24"/>
            <w:szCs w:val="24"/>
          </w:rPr>
          <w:t>‐</w:t>
        </w:r>
      </w:hyperlink>
      <w:hyperlink r:id="rId32" w:history="1">
        <w:r w:rsidRPr="006C7CC2">
          <w:rPr>
            <w:rStyle w:val="Hyperlink"/>
            <w:sz w:val="24"/>
            <w:szCs w:val="24"/>
          </w:rPr>
          <w:t>content/uploads/2017/06/Developing</w:t>
        </w:r>
      </w:hyperlink>
      <w:hyperlink r:id="rId33" w:history="1">
        <w:r w:rsidRPr="006C7CC2">
          <w:rPr>
            <w:rStyle w:val="Hyperlink"/>
            <w:rFonts w:ascii="Cambria Math" w:hAnsi="Cambria Math" w:cs="Cambria Math"/>
            <w:sz w:val="24"/>
            <w:szCs w:val="24"/>
          </w:rPr>
          <w:t>‐</w:t>
        </w:r>
      </w:hyperlink>
      <w:hyperlink r:id="rId34" w:history="1">
        <w:r w:rsidRPr="006C7CC2">
          <w:rPr>
            <w:rStyle w:val="Hyperlink"/>
            <w:sz w:val="24"/>
            <w:szCs w:val="24"/>
          </w:rPr>
          <w:t>EmployABILITY</w:t>
        </w:r>
      </w:hyperlink>
      <w:hyperlink r:id="rId35" w:history="1">
        <w:r w:rsidRPr="006C7CC2">
          <w:rPr>
            <w:rStyle w:val="Hyperlink"/>
            <w:rFonts w:ascii="Cambria Math" w:hAnsi="Cambria Math" w:cs="Cambria Math"/>
            <w:sz w:val="24"/>
            <w:szCs w:val="24"/>
          </w:rPr>
          <w:t>‐</w:t>
        </w:r>
      </w:hyperlink>
      <w:hyperlink r:id="rId36" w:history="1">
        <w:r w:rsidRPr="006C7CC2">
          <w:rPr>
            <w:rStyle w:val="Hyperlink"/>
            <w:sz w:val="24"/>
            <w:szCs w:val="24"/>
          </w:rPr>
          <w:t>draft</w:t>
        </w:r>
      </w:hyperlink>
      <w:hyperlink r:id="rId37" w:history="1">
        <w:r w:rsidRPr="006C7CC2">
          <w:rPr>
            <w:rStyle w:val="Hyperlink"/>
            <w:rFonts w:ascii="Cambria Math" w:hAnsi="Cambria Math" w:cs="Cambria Math"/>
            <w:sz w:val="24"/>
            <w:szCs w:val="24"/>
          </w:rPr>
          <w:t>‐</w:t>
        </w:r>
      </w:hyperlink>
      <w:hyperlink r:id="rId38" w:history="1">
        <w:r w:rsidRPr="006C7CC2">
          <w:rPr>
            <w:rStyle w:val="Hyperlink"/>
            <w:sz w:val="24"/>
            <w:szCs w:val="24"/>
          </w:rPr>
          <w:t>fellowship</w:t>
        </w:r>
      </w:hyperlink>
      <w:hyperlink r:id="rId39" w:history="1">
        <w:r w:rsidRPr="006C7CC2">
          <w:rPr>
            <w:rStyle w:val="Hyperlink"/>
            <w:rFonts w:ascii="Cambria Math" w:hAnsi="Cambria Math" w:cs="Cambria Math"/>
            <w:sz w:val="24"/>
            <w:szCs w:val="24"/>
          </w:rPr>
          <w:t>‐</w:t>
        </w:r>
      </w:hyperlink>
      <w:hyperlink r:id="rId40" w:history="1">
        <w:r w:rsidRPr="006C7CC2">
          <w:rPr>
            <w:rStyle w:val="Hyperlink"/>
            <w:sz w:val="24"/>
            <w:szCs w:val="24"/>
          </w:rPr>
          <w:t>report</w:t>
        </w:r>
      </w:hyperlink>
      <w:hyperlink r:id="rId41" w:history="1">
        <w:r w:rsidRPr="006C7CC2">
          <w:rPr>
            <w:rStyle w:val="Hyperlink"/>
            <w:rFonts w:ascii="Cambria Math" w:hAnsi="Cambria Math" w:cs="Cambria Math"/>
            <w:sz w:val="24"/>
            <w:szCs w:val="24"/>
          </w:rPr>
          <w:t>‐</w:t>
        </w:r>
      </w:hyperlink>
      <w:hyperlink r:id="rId42" w:history="1">
        <w:r w:rsidRPr="006C7CC2">
          <w:rPr>
            <w:rStyle w:val="Hyperlink"/>
            <w:sz w:val="24"/>
            <w:szCs w:val="24"/>
          </w:rPr>
          <w:t>1.pd</w:t>
        </w:r>
      </w:hyperlink>
    </w:p>
    <w:p w14:paraId="5A07BC99" w14:textId="77777777" w:rsidR="006C7CC2" w:rsidRPr="006C7CC2" w:rsidRDefault="006C7CC2" w:rsidP="006C7CC2">
      <w:pPr>
        <w:numPr>
          <w:ilvl w:val="0"/>
          <w:numId w:val="1"/>
        </w:numPr>
        <w:rPr>
          <w:sz w:val="24"/>
          <w:szCs w:val="24"/>
        </w:rPr>
      </w:pPr>
      <w:r w:rsidRPr="006C7CC2">
        <w:rPr>
          <w:sz w:val="24"/>
          <w:szCs w:val="24"/>
        </w:rPr>
        <w:lastRenderedPageBreak/>
        <w:t xml:space="preserve">Pham, T., and Soltani, B. (2021) </w:t>
      </w:r>
      <w:r w:rsidRPr="006C7CC2">
        <w:rPr>
          <w:i/>
          <w:iCs/>
          <w:sz w:val="24"/>
          <w:szCs w:val="24"/>
        </w:rPr>
        <w:t>Enhancing student education transitions and employability – From theory to practice</w:t>
      </w:r>
      <w:r w:rsidRPr="006C7CC2">
        <w:rPr>
          <w:sz w:val="24"/>
          <w:szCs w:val="24"/>
        </w:rPr>
        <w:t>. London: Routledge.</w:t>
      </w:r>
    </w:p>
    <w:p w14:paraId="75DB209B" w14:textId="6ECB48E0" w:rsidR="006C7CC2" w:rsidRPr="006C7CC2" w:rsidRDefault="006C7CC2" w:rsidP="006C7CC2">
      <w:pPr>
        <w:numPr>
          <w:ilvl w:val="0"/>
          <w:numId w:val="1"/>
        </w:numPr>
        <w:rPr>
          <w:sz w:val="24"/>
          <w:szCs w:val="24"/>
        </w:rPr>
      </w:pPr>
      <w:r w:rsidRPr="006C7CC2">
        <w:rPr>
          <w:sz w:val="24"/>
          <w:szCs w:val="24"/>
          <w:lang w:val="en-US"/>
        </w:rPr>
        <w:t>Taylor, L. (2016) How to Develop Your Healthcare Career: A Guide to Employability and Professional Development, John Wiley &amp; Sons, NJ.</w:t>
      </w:r>
    </w:p>
    <w:p w14:paraId="727ED124" w14:textId="77777777" w:rsidR="006C7CC2" w:rsidRPr="006C7CC2" w:rsidRDefault="006C7CC2" w:rsidP="006C7CC2">
      <w:pPr>
        <w:numPr>
          <w:ilvl w:val="0"/>
          <w:numId w:val="1"/>
        </w:numPr>
        <w:rPr>
          <w:sz w:val="24"/>
          <w:szCs w:val="24"/>
        </w:rPr>
      </w:pPr>
      <w:r w:rsidRPr="006C7CC2">
        <w:rPr>
          <w:sz w:val="24"/>
          <w:szCs w:val="24"/>
        </w:rPr>
        <w:t xml:space="preserve">Taylor, L. (2023) </w:t>
      </w:r>
      <w:r w:rsidRPr="006C7CC2">
        <w:rPr>
          <w:i/>
          <w:iCs/>
          <w:sz w:val="24"/>
          <w:szCs w:val="24"/>
        </w:rPr>
        <w:t>Constructing online work-based learning placements – approaches to pedagogy, design, planning and implementation</w:t>
      </w:r>
      <w:r w:rsidRPr="006C7CC2">
        <w:rPr>
          <w:sz w:val="24"/>
          <w:szCs w:val="24"/>
        </w:rPr>
        <w:t>. New York and London: Routledge.</w:t>
      </w:r>
    </w:p>
    <w:p w14:paraId="062A5595" w14:textId="77777777" w:rsidR="006C7CC2" w:rsidRPr="006C7CC2" w:rsidRDefault="006C7CC2" w:rsidP="006C7CC2">
      <w:pPr>
        <w:numPr>
          <w:ilvl w:val="0"/>
          <w:numId w:val="1"/>
        </w:numPr>
        <w:rPr>
          <w:sz w:val="24"/>
          <w:szCs w:val="24"/>
        </w:rPr>
      </w:pPr>
      <w:r w:rsidRPr="006C7CC2">
        <w:rPr>
          <w:sz w:val="24"/>
          <w:szCs w:val="24"/>
        </w:rPr>
        <w:t xml:space="preserve">Tomlinson, M., and D. Jackson. (2021) Professional Identity Formation in Contemporary Higher Education Students. </w:t>
      </w:r>
      <w:r w:rsidRPr="006C7CC2">
        <w:rPr>
          <w:i/>
          <w:iCs/>
          <w:sz w:val="24"/>
          <w:szCs w:val="24"/>
        </w:rPr>
        <w:t xml:space="preserve">Studies in Higher Education </w:t>
      </w:r>
      <w:r w:rsidRPr="006C7CC2">
        <w:rPr>
          <w:sz w:val="24"/>
          <w:szCs w:val="24"/>
        </w:rPr>
        <w:t>46 (4) : 885–900. doi:10.1080/03075079.2019.1659763.</w:t>
      </w:r>
    </w:p>
    <w:p w14:paraId="2121E037" w14:textId="77777777" w:rsidR="006C7CC2" w:rsidRPr="006C7CC2" w:rsidRDefault="006C7CC2" w:rsidP="006C7CC2">
      <w:pPr>
        <w:numPr>
          <w:ilvl w:val="0"/>
          <w:numId w:val="1"/>
        </w:numPr>
        <w:rPr>
          <w:sz w:val="24"/>
          <w:szCs w:val="24"/>
        </w:rPr>
      </w:pPr>
      <w:r w:rsidRPr="006C7CC2">
        <w:rPr>
          <w:sz w:val="24"/>
          <w:szCs w:val="24"/>
        </w:rPr>
        <w:t>Tomlinson, M. (2017) Forms of Graduate Capital and Their Relationship to Graduate Employability. </w:t>
      </w:r>
      <w:r w:rsidRPr="006C7CC2">
        <w:rPr>
          <w:i/>
          <w:iCs/>
          <w:sz w:val="24"/>
          <w:szCs w:val="24"/>
        </w:rPr>
        <w:t xml:space="preserve">Education + Training </w:t>
      </w:r>
      <w:r w:rsidRPr="006C7CC2">
        <w:rPr>
          <w:sz w:val="24"/>
          <w:szCs w:val="24"/>
        </w:rPr>
        <w:t>59 (4) : 338–352. doi:10.1108/ET-05-2016-0090.</w:t>
      </w:r>
    </w:p>
    <w:p w14:paraId="756F7AF8" w14:textId="77777777" w:rsidR="006C7CC2" w:rsidRPr="00D4449E" w:rsidRDefault="006C7CC2">
      <w:pPr>
        <w:rPr>
          <w:sz w:val="24"/>
          <w:szCs w:val="24"/>
        </w:rPr>
      </w:pPr>
    </w:p>
    <w:sectPr w:rsidR="006C7CC2" w:rsidRPr="00D444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93.75pt;height:93.75pt" o:bullet="t">
        <v:imagedata r:id="rId1" o:title="EACHOT motif"/>
      </v:shape>
    </w:pict>
  </w:numPicBullet>
  <w:abstractNum w:abstractNumId="0" w15:restartNumberingAfterBreak="0">
    <w:nsid w:val="05C9226B"/>
    <w:multiLevelType w:val="hybridMultilevel"/>
    <w:tmpl w:val="1AE2B758"/>
    <w:lvl w:ilvl="0" w:tplc="1AD6E440">
      <w:start w:val="1"/>
      <w:numFmt w:val="bullet"/>
      <w:lvlText w:val=""/>
      <w:lvlJc w:val="left"/>
      <w:pPr>
        <w:tabs>
          <w:tab w:val="num" w:pos="720"/>
        </w:tabs>
        <w:ind w:left="720" w:hanging="360"/>
      </w:pPr>
      <w:rPr>
        <w:rFonts w:ascii="Wingdings" w:hAnsi="Wingdings" w:hint="default"/>
      </w:rPr>
    </w:lvl>
    <w:lvl w:ilvl="1" w:tplc="EFF07E48" w:tentative="1">
      <w:start w:val="1"/>
      <w:numFmt w:val="bullet"/>
      <w:lvlText w:val=""/>
      <w:lvlJc w:val="left"/>
      <w:pPr>
        <w:tabs>
          <w:tab w:val="num" w:pos="1440"/>
        </w:tabs>
        <w:ind w:left="1440" w:hanging="360"/>
      </w:pPr>
      <w:rPr>
        <w:rFonts w:ascii="Wingdings" w:hAnsi="Wingdings" w:hint="default"/>
      </w:rPr>
    </w:lvl>
    <w:lvl w:ilvl="2" w:tplc="1BF85A0A" w:tentative="1">
      <w:start w:val="1"/>
      <w:numFmt w:val="bullet"/>
      <w:lvlText w:val=""/>
      <w:lvlJc w:val="left"/>
      <w:pPr>
        <w:tabs>
          <w:tab w:val="num" w:pos="2160"/>
        </w:tabs>
        <w:ind w:left="2160" w:hanging="360"/>
      </w:pPr>
      <w:rPr>
        <w:rFonts w:ascii="Wingdings" w:hAnsi="Wingdings" w:hint="default"/>
      </w:rPr>
    </w:lvl>
    <w:lvl w:ilvl="3" w:tplc="C7F6BBA8" w:tentative="1">
      <w:start w:val="1"/>
      <w:numFmt w:val="bullet"/>
      <w:lvlText w:val=""/>
      <w:lvlJc w:val="left"/>
      <w:pPr>
        <w:tabs>
          <w:tab w:val="num" w:pos="2880"/>
        </w:tabs>
        <w:ind w:left="2880" w:hanging="360"/>
      </w:pPr>
      <w:rPr>
        <w:rFonts w:ascii="Wingdings" w:hAnsi="Wingdings" w:hint="default"/>
      </w:rPr>
    </w:lvl>
    <w:lvl w:ilvl="4" w:tplc="D32E07D6" w:tentative="1">
      <w:start w:val="1"/>
      <w:numFmt w:val="bullet"/>
      <w:lvlText w:val=""/>
      <w:lvlJc w:val="left"/>
      <w:pPr>
        <w:tabs>
          <w:tab w:val="num" w:pos="3600"/>
        </w:tabs>
        <w:ind w:left="3600" w:hanging="360"/>
      </w:pPr>
      <w:rPr>
        <w:rFonts w:ascii="Wingdings" w:hAnsi="Wingdings" w:hint="default"/>
      </w:rPr>
    </w:lvl>
    <w:lvl w:ilvl="5" w:tplc="D6725AE4" w:tentative="1">
      <w:start w:val="1"/>
      <w:numFmt w:val="bullet"/>
      <w:lvlText w:val=""/>
      <w:lvlJc w:val="left"/>
      <w:pPr>
        <w:tabs>
          <w:tab w:val="num" w:pos="4320"/>
        </w:tabs>
        <w:ind w:left="4320" w:hanging="360"/>
      </w:pPr>
      <w:rPr>
        <w:rFonts w:ascii="Wingdings" w:hAnsi="Wingdings" w:hint="default"/>
      </w:rPr>
    </w:lvl>
    <w:lvl w:ilvl="6" w:tplc="54047E3E" w:tentative="1">
      <w:start w:val="1"/>
      <w:numFmt w:val="bullet"/>
      <w:lvlText w:val=""/>
      <w:lvlJc w:val="left"/>
      <w:pPr>
        <w:tabs>
          <w:tab w:val="num" w:pos="5040"/>
        </w:tabs>
        <w:ind w:left="5040" w:hanging="360"/>
      </w:pPr>
      <w:rPr>
        <w:rFonts w:ascii="Wingdings" w:hAnsi="Wingdings" w:hint="default"/>
      </w:rPr>
    </w:lvl>
    <w:lvl w:ilvl="7" w:tplc="8A8E08E2" w:tentative="1">
      <w:start w:val="1"/>
      <w:numFmt w:val="bullet"/>
      <w:lvlText w:val=""/>
      <w:lvlJc w:val="left"/>
      <w:pPr>
        <w:tabs>
          <w:tab w:val="num" w:pos="5760"/>
        </w:tabs>
        <w:ind w:left="5760" w:hanging="360"/>
      </w:pPr>
      <w:rPr>
        <w:rFonts w:ascii="Wingdings" w:hAnsi="Wingdings" w:hint="default"/>
      </w:rPr>
    </w:lvl>
    <w:lvl w:ilvl="8" w:tplc="4666038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9E7FB6"/>
    <w:multiLevelType w:val="hybridMultilevel"/>
    <w:tmpl w:val="692C177E"/>
    <w:lvl w:ilvl="0" w:tplc="64129A0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7038084">
    <w:abstractNumId w:val="0"/>
  </w:num>
  <w:num w:numId="2" w16cid:durableId="52371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C25"/>
    <w:rsid w:val="00046D0E"/>
    <w:rsid w:val="001A40B3"/>
    <w:rsid w:val="002C7D46"/>
    <w:rsid w:val="0043778A"/>
    <w:rsid w:val="00491C70"/>
    <w:rsid w:val="00494025"/>
    <w:rsid w:val="004E7A70"/>
    <w:rsid w:val="00535F91"/>
    <w:rsid w:val="00607E62"/>
    <w:rsid w:val="006972A0"/>
    <w:rsid w:val="006A76DD"/>
    <w:rsid w:val="006C7CC2"/>
    <w:rsid w:val="007243FA"/>
    <w:rsid w:val="00846083"/>
    <w:rsid w:val="008679F8"/>
    <w:rsid w:val="008C7C25"/>
    <w:rsid w:val="00A93900"/>
    <w:rsid w:val="00C0344A"/>
    <w:rsid w:val="00CF7C56"/>
    <w:rsid w:val="00D4449E"/>
    <w:rsid w:val="00D54E92"/>
    <w:rsid w:val="00D649E6"/>
    <w:rsid w:val="00D8037F"/>
    <w:rsid w:val="00DE5672"/>
    <w:rsid w:val="00E25112"/>
    <w:rsid w:val="00E26CB3"/>
    <w:rsid w:val="00EF39C9"/>
    <w:rsid w:val="00F34F6B"/>
    <w:rsid w:val="00FB6D08"/>
    <w:rsid w:val="00FB7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2239"/>
  <w15:chartTrackingRefBased/>
  <w15:docId w15:val="{2942EF86-419F-4B55-9D5F-BC38C3403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7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C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C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C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C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C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C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C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C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C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C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C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C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C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C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C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C25"/>
    <w:rPr>
      <w:rFonts w:eastAsiaTheme="majorEastAsia" w:cstheme="majorBidi"/>
      <w:color w:val="272727" w:themeColor="text1" w:themeTint="D8"/>
    </w:rPr>
  </w:style>
  <w:style w:type="paragraph" w:styleId="Title">
    <w:name w:val="Title"/>
    <w:basedOn w:val="Normal"/>
    <w:next w:val="Normal"/>
    <w:link w:val="TitleChar"/>
    <w:uiPriority w:val="10"/>
    <w:qFormat/>
    <w:rsid w:val="008C7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C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C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C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C25"/>
    <w:pPr>
      <w:spacing w:before="160"/>
      <w:jc w:val="center"/>
    </w:pPr>
    <w:rPr>
      <w:i/>
      <w:iCs/>
      <w:color w:val="404040" w:themeColor="text1" w:themeTint="BF"/>
    </w:rPr>
  </w:style>
  <w:style w:type="character" w:customStyle="1" w:styleId="QuoteChar">
    <w:name w:val="Quote Char"/>
    <w:basedOn w:val="DefaultParagraphFont"/>
    <w:link w:val="Quote"/>
    <w:uiPriority w:val="29"/>
    <w:rsid w:val="008C7C25"/>
    <w:rPr>
      <w:i/>
      <w:iCs/>
      <w:color w:val="404040" w:themeColor="text1" w:themeTint="BF"/>
    </w:rPr>
  </w:style>
  <w:style w:type="paragraph" w:styleId="ListParagraph">
    <w:name w:val="List Paragraph"/>
    <w:basedOn w:val="Normal"/>
    <w:uiPriority w:val="34"/>
    <w:qFormat/>
    <w:rsid w:val="008C7C25"/>
    <w:pPr>
      <w:ind w:left="720"/>
      <w:contextualSpacing/>
    </w:pPr>
  </w:style>
  <w:style w:type="character" w:styleId="IntenseEmphasis">
    <w:name w:val="Intense Emphasis"/>
    <w:basedOn w:val="DefaultParagraphFont"/>
    <w:uiPriority w:val="21"/>
    <w:qFormat/>
    <w:rsid w:val="008C7C25"/>
    <w:rPr>
      <w:i/>
      <w:iCs/>
      <w:color w:val="0F4761" w:themeColor="accent1" w:themeShade="BF"/>
    </w:rPr>
  </w:style>
  <w:style w:type="paragraph" w:styleId="IntenseQuote">
    <w:name w:val="Intense Quote"/>
    <w:basedOn w:val="Normal"/>
    <w:next w:val="Normal"/>
    <w:link w:val="IntenseQuoteChar"/>
    <w:uiPriority w:val="30"/>
    <w:qFormat/>
    <w:rsid w:val="008C7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C25"/>
    <w:rPr>
      <w:i/>
      <w:iCs/>
      <w:color w:val="0F4761" w:themeColor="accent1" w:themeShade="BF"/>
    </w:rPr>
  </w:style>
  <w:style w:type="character" w:styleId="IntenseReference">
    <w:name w:val="Intense Reference"/>
    <w:basedOn w:val="DefaultParagraphFont"/>
    <w:uiPriority w:val="32"/>
    <w:qFormat/>
    <w:rsid w:val="008C7C25"/>
    <w:rPr>
      <w:b/>
      <w:bCs/>
      <w:smallCaps/>
      <w:color w:val="0F4761" w:themeColor="accent1" w:themeShade="BF"/>
      <w:spacing w:val="5"/>
    </w:rPr>
  </w:style>
  <w:style w:type="character" w:styleId="Hyperlink">
    <w:name w:val="Hyperlink"/>
    <w:basedOn w:val="DefaultParagraphFont"/>
    <w:uiPriority w:val="99"/>
    <w:unhideWhenUsed/>
    <w:rsid w:val="008679F8"/>
    <w:rPr>
      <w:color w:val="467886" w:themeColor="hyperlink"/>
      <w:u w:val="single"/>
    </w:rPr>
  </w:style>
  <w:style w:type="character" w:styleId="UnresolvedMention">
    <w:name w:val="Unresolved Mention"/>
    <w:basedOn w:val="DefaultParagraphFont"/>
    <w:uiPriority w:val="99"/>
    <w:semiHidden/>
    <w:unhideWhenUsed/>
    <w:rsid w:val="008679F8"/>
    <w:rPr>
      <w:color w:val="605E5C"/>
      <w:shd w:val="clear" w:color="auto" w:fill="E1DFDD"/>
    </w:rPr>
  </w:style>
  <w:style w:type="character" w:styleId="FollowedHyperlink">
    <w:name w:val="FollowedHyperlink"/>
    <w:basedOn w:val="DefaultParagraphFont"/>
    <w:uiPriority w:val="99"/>
    <w:semiHidden/>
    <w:unhideWhenUsed/>
    <w:rsid w:val="008679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060440">
      <w:bodyDiv w:val="1"/>
      <w:marLeft w:val="0"/>
      <w:marRight w:val="0"/>
      <w:marTop w:val="0"/>
      <w:marBottom w:val="0"/>
      <w:divBdr>
        <w:top w:val="none" w:sz="0" w:space="0" w:color="auto"/>
        <w:left w:val="none" w:sz="0" w:space="0" w:color="auto"/>
        <w:bottom w:val="none" w:sz="0" w:space="0" w:color="auto"/>
        <w:right w:val="none" w:sz="0" w:space="0" w:color="auto"/>
      </w:divBdr>
      <w:divsChild>
        <w:div w:id="1052387197">
          <w:marLeft w:val="0"/>
          <w:marRight w:val="0"/>
          <w:marTop w:val="0"/>
          <w:marBottom w:val="0"/>
          <w:divBdr>
            <w:top w:val="none" w:sz="0" w:space="0" w:color="auto"/>
            <w:left w:val="none" w:sz="0" w:space="0" w:color="auto"/>
            <w:bottom w:val="none" w:sz="0" w:space="0" w:color="auto"/>
            <w:right w:val="none" w:sz="0" w:space="0" w:color="auto"/>
          </w:divBdr>
        </w:div>
        <w:div w:id="1997687018">
          <w:marLeft w:val="0"/>
          <w:marRight w:val="0"/>
          <w:marTop w:val="0"/>
          <w:marBottom w:val="0"/>
          <w:divBdr>
            <w:top w:val="none" w:sz="0" w:space="0" w:color="auto"/>
            <w:left w:val="none" w:sz="0" w:space="0" w:color="auto"/>
            <w:bottom w:val="none" w:sz="0" w:space="0" w:color="auto"/>
            <w:right w:val="none" w:sz="0" w:space="0" w:color="auto"/>
          </w:divBdr>
        </w:div>
        <w:div w:id="1243833793">
          <w:marLeft w:val="0"/>
          <w:marRight w:val="0"/>
          <w:marTop w:val="0"/>
          <w:marBottom w:val="0"/>
          <w:divBdr>
            <w:top w:val="none" w:sz="0" w:space="0" w:color="auto"/>
            <w:left w:val="none" w:sz="0" w:space="0" w:color="auto"/>
            <w:bottom w:val="none" w:sz="0" w:space="0" w:color="auto"/>
            <w:right w:val="none" w:sz="0" w:space="0" w:color="auto"/>
          </w:divBdr>
        </w:div>
        <w:div w:id="1104375023">
          <w:marLeft w:val="0"/>
          <w:marRight w:val="0"/>
          <w:marTop w:val="0"/>
          <w:marBottom w:val="0"/>
          <w:divBdr>
            <w:top w:val="none" w:sz="0" w:space="0" w:color="auto"/>
            <w:left w:val="none" w:sz="0" w:space="0" w:color="auto"/>
            <w:bottom w:val="none" w:sz="0" w:space="0" w:color="auto"/>
            <w:right w:val="none" w:sz="0" w:space="0" w:color="auto"/>
          </w:divBdr>
        </w:div>
        <w:div w:id="975452547">
          <w:marLeft w:val="0"/>
          <w:marRight w:val="0"/>
          <w:marTop w:val="0"/>
          <w:marBottom w:val="0"/>
          <w:divBdr>
            <w:top w:val="none" w:sz="0" w:space="0" w:color="auto"/>
            <w:left w:val="none" w:sz="0" w:space="0" w:color="auto"/>
            <w:bottom w:val="none" w:sz="0" w:space="0" w:color="auto"/>
            <w:right w:val="none" w:sz="0" w:space="0" w:color="auto"/>
          </w:divBdr>
        </w:div>
        <w:div w:id="1962611948">
          <w:marLeft w:val="0"/>
          <w:marRight w:val="0"/>
          <w:marTop w:val="0"/>
          <w:marBottom w:val="0"/>
          <w:divBdr>
            <w:top w:val="none" w:sz="0" w:space="0" w:color="auto"/>
            <w:left w:val="none" w:sz="0" w:space="0" w:color="auto"/>
            <w:bottom w:val="none" w:sz="0" w:space="0" w:color="auto"/>
            <w:right w:val="none" w:sz="0" w:space="0" w:color="auto"/>
          </w:divBdr>
        </w:div>
        <w:div w:id="673192636">
          <w:marLeft w:val="0"/>
          <w:marRight w:val="0"/>
          <w:marTop w:val="0"/>
          <w:marBottom w:val="0"/>
          <w:divBdr>
            <w:top w:val="none" w:sz="0" w:space="0" w:color="auto"/>
            <w:left w:val="none" w:sz="0" w:space="0" w:color="auto"/>
            <w:bottom w:val="none" w:sz="0" w:space="0" w:color="auto"/>
            <w:right w:val="none" w:sz="0" w:space="0" w:color="auto"/>
          </w:divBdr>
        </w:div>
        <w:div w:id="1071391683">
          <w:marLeft w:val="0"/>
          <w:marRight w:val="0"/>
          <w:marTop w:val="0"/>
          <w:marBottom w:val="0"/>
          <w:divBdr>
            <w:top w:val="none" w:sz="0" w:space="0" w:color="auto"/>
            <w:left w:val="none" w:sz="0" w:space="0" w:color="auto"/>
            <w:bottom w:val="none" w:sz="0" w:space="0" w:color="auto"/>
            <w:right w:val="none" w:sz="0" w:space="0" w:color="auto"/>
          </w:divBdr>
        </w:div>
        <w:div w:id="65929302">
          <w:marLeft w:val="0"/>
          <w:marRight w:val="0"/>
          <w:marTop w:val="0"/>
          <w:marBottom w:val="0"/>
          <w:divBdr>
            <w:top w:val="none" w:sz="0" w:space="0" w:color="auto"/>
            <w:left w:val="none" w:sz="0" w:space="0" w:color="auto"/>
            <w:bottom w:val="none" w:sz="0" w:space="0" w:color="auto"/>
            <w:right w:val="none" w:sz="0" w:space="0" w:color="auto"/>
          </w:divBdr>
        </w:div>
        <w:div w:id="2102527139">
          <w:marLeft w:val="0"/>
          <w:marRight w:val="0"/>
          <w:marTop w:val="0"/>
          <w:marBottom w:val="0"/>
          <w:divBdr>
            <w:top w:val="none" w:sz="0" w:space="0" w:color="auto"/>
            <w:left w:val="none" w:sz="0" w:space="0" w:color="auto"/>
            <w:bottom w:val="none" w:sz="0" w:space="0" w:color="auto"/>
            <w:right w:val="none" w:sz="0" w:space="0" w:color="auto"/>
          </w:divBdr>
        </w:div>
        <w:div w:id="2033528361">
          <w:marLeft w:val="0"/>
          <w:marRight w:val="0"/>
          <w:marTop w:val="0"/>
          <w:marBottom w:val="0"/>
          <w:divBdr>
            <w:top w:val="none" w:sz="0" w:space="0" w:color="auto"/>
            <w:left w:val="none" w:sz="0" w:space="0" w:color="auto"/>
            <w:bottom w:val="none" w:sz="0" w:space="0" w:color="auto"/>
            <w:right w:val="none" w:sz="0" w:space="0" w:color="auto"/>
          </w:divBdr>
        </w:div>
        <w:div w:id="1849446714">
          <w:marLeft w:val="0"/>
          <w:marRight w:val="0"/>
          <w:marTop w:val="0"/>
          <w:marBottom w:val="0"/>
          <w:divBdr>
            <w:top w:val="none" w:sz="0" w:space="0" w:color="auto"/>
            <w:left w:val="none" w:sz="0" w:space="0" w:color="auto"/>
            <w:bottom w:val="none" w:sz="0" w:space="0" w:color="auto"/>
            <w:right w:val="none" w:sz="0" w:space="0" w:color="auto"/>
          </w:divBdr>
        </w:div>
        <w:div w:id="1113482271">
          <w:marLeft w:val="0"/>
          <w:marRight w:val="0"/>
          <w:marTop w:val="0"/>
          <w:marBottom w:val="0"/>
          <w:divBdr>
            <w:top w:val="none" w:sz="0" w:space="0" w:color="auto"/>
            <w:left w:val="none" w:sz="0" w:space="0" w:color="auto"/>
            <w:bottom w:val="none" w:sz="0" w:space="0" w:color="auto"/>
            <w:right w:val="none" w:sz="0" w:space="0" w:color="auto"/>
          </w:divBdr>
        </w:div>
        <w:div w:id="740371958">
          <w:marLeft w:val="0"/>
          <w:marRight w:val="0"/>
          <w:marTop w:val="0"/>
          <w:marBottom w:val="0"/>
          <w:divBdr>
            <w:top w:val="none" w:sz="0" w:space="0" w:color="auto"/>
            <w:left w:val="none" w:sz="0" w:space="0" w:color="auto"/>
            <w:bottom w:val="none" w:sz="0" w:space="0" w:color="auto"/>
            <w:right w:val="none" w:sz="0" w:space="0" w:color="auto"/>
          </w:divBdr>
        </w:div>
        <w:div w:id="1564294126">
          <w:marLeft w:val="0"/>
          <w:marRight w:val="0"/>
          <w:marTop w:val="0"/>
          <w:marBottom w:val="0"/>
          <w:divBdr>
            <w:top w:val="none" w:sz="0" w:space="0" w:color="auto"/>
            <w:left w:val="none" w:sz="0" w:space="0" w:color="auto"/>
            <w:bottom w:val="none" w:sz="0" w:space="0" w:color="auto"/>
            <w:right w:val="none" w:sz="0" w:space="0" w:color="auto"/>
          </w:divBdr>
        </w:div>
        <w:div w:id="832181887">
          <w:marLeft w:val="0"/>
          <w:marRight w:val="0"/>
          <w:marTop w:val="0"/>
          <w:marBottom w:val="0"/>
          <w:divBdr>
            <w:top w:val="none" w:sz="0" w:space="0" w:color="auto"/>
            <w:left w:val="none" w:sz="0" w:space="0" w:color="auto"/>
            <w:bottom w:val="none" w:sz="0" w:space="0" w:color="auto"/>
            <w:right w:val="none" w:sz="0" w:space="0" w:color="auto"/>
          </w:divBdr>
        </w:div>
        <w:div w:id="258946440">
          <w:marLeft w:val="0"/>
          <w:marRight w:val="0"/>
          <w:marTop w:val="0"/>
          <w:marBottom w:val="0"/>
          <w:divBdr>
            <w:top w:val="none" w:sz="0" w:space="0" w:color="auto"/>
            <w:left w:val="none" w:sz="0" w:space="0" w:color="auto"/>
            <w:bottom w:val="none" w:sz="0" w:space="0" w:color="auto"/>
            <w:right w:val="none" w:sz="0" w:space="0" w:color="auto"/>
          </w:divBdr>
        </w:div>
        <w:div w:id="1050108773">
          <w:marLeft w:val="0"/>
          <w:marRight w:val="0"/>
          <w:marTop w:val="0"/>
          <w:marBottom w:val="0"/>
          <w:divBdr>
            <w:top w:val="none" w:sz="0" w:space="0" w:color="auto"/>
            <w:left w:val="none" w:sz="0" w:space="0" w:color="auto"/>
            <w:bottom w:val="none" w:sz="0" w:space="0" w:color="auto"/>
            <w:right w:val="none" w:sz="0" w:space="0" w:color="auto"/>
          </w:divBdr>
        </w:div>
        <w:div w:id="1089162055">
          <w:marLeft w:val="0"/>
          <w:marRight w:val="0"/>
          <w:marTop w:val="0"/>
          <w:marBottom w:val="0"/>
          <w:divBdr>
            <w:top w:val="none" w:sz="0" w:space="0" w:color="auto"/>
            <w:left w:val="none" w:sz="0" w:space="0" w:color="auto"/>
            <w:bottom w:val="none" w:sz="0" w:space="0" w:color="auto"/>
            <w:right w:val="none" w:sz="0" w:space="0" w:color="auto"/>
          </w:divBdr>
        </w:div>
        <w:div w:id="1871530379">
          <w:marLeft w:val="0"/>
          <w:marRight w:val="0"/>
          <w:marTop w:val="0"/>
          <w:marBottom w:val="0"/>
          <w:divBdr>
            <w:top w:val="none" w:sz="0" w:space="0" w:color="auto"/>
            <w:left w:val="none" w:sz="0" w:space="0" w:color="auto"/>
            <w:bottom w:val="none" w:sz="0" w:space="0" w:color="auto"/>
            <w:right w:val="none" w:sz="0" w:space="0" w:color="auto"/>
          </w:divBdr>
        </w:div>
        <w:div w:id="1735276528">
          <w:marLeft w:val="0"/>
          <w:marRight w:val="0"/>
          <w:marTop w:val="0"/>
          <w:marBottom w:val="0"/>
          <w:divBdr>
            <w:top w:val="none" w:sz="0" w:space="0" w:color="auto"/>
            <w:left w:val="none" w:sz="0" w:space="0" w:color="auto"/>
            <w:bottom w:val="none" w:sz="0" w:space="0" w:color="auto"/>
            <w:right w:val="none" w:sz="0" w:space="0" w:color="auto"/>
          </w:divBdr>
        </w:div>
        <w:div w:id="272906240">
          <w:marLeft w:val="0"/>
          <w:marRight w:val="0"/>
          <w:marTop w:val="0"/>
          <w:marBottom w:val="0"/>
          <w:divBdr>
            <w:top w:val="none" w:sz="0" w:space="0" w:color="auto"/>
            <w:left w:val="none" w:sz="0" w:space="0" w:color="auto"/>
            <w:bottom w:val="none" w:sz="0" w:space="0" w:color="auto"/>
            <w:right w:val="none" w:sz="0" w:space="0" w:color="auto"/>
          </w:divBdr>
        </w:div>
        <w:div w:id="1573467105">
          <w:marLeft w:val="0"/>
          <w:marRight w:val="0"/>
          <w:marTop w:val="0"/>
          <w:marBottom w:val="0"/>
          <w:divBdr>
            <w:top w:val="none" w:sz="0" w:space="0" w:color="auto"/>
            <w:left w:val="none" w:sz="0" w:space="0" w:color="auto"/>
            <w:bottom w:val="none" w:sz="0" w:space="0" w:color="auto"/>
            <w:right w:val="none" w:sz="0" w:space="0" w:color="auto"/>
          </w:divBdr>
        </w:div>
        <w:div w:id="1657875996">
          <w:marLeft w:val="0"/>
          <w:marRight w:val="0"/>
          <w:marTop w:val="0"/>
          <w:marBottom w:val="0"/>
          <w:divBdr>
            <w:top w:val="none" w:sz="0" w:space="0" w:color="auto"/>
            <w:left w:val="none" w:sz="0" w:space="0" w:color="auto"/>
            <w:bottom w:val="none" w:sz="0" w:space="0" w:color="auto"/>
            <w:right w:val="none" w:sz="0" w:space="0" w:color="auto"/>
          </w:divBdr>
        </w:div>
        <w:div w:id="264507359">
          <w:marLeft w:val="0"/>
          <w:marRight w:val="0"/>
          <w:marTop w:val="0"/>
          <w:marBottom w:val="0"/>
          <w:divBdr>
            <w:top w:val="none" w:sz="0" w:space="0" w:color="auto"/>
            <w:left w:val="none" w:sz="0" w:space="0" w:color="auto"/>
            <w:bottom w:val="none" w:sz="0" w:space="0" w:color="auto"/>
            <w:right w:val="none" w:sz="0" w:space="0" w:color="auto"/>
          </w:divBdr>
        </w:div>
        <w:div w:id="1956673822">
          <w:marLeft w:val="0"/>
          <w:marRight w:val="0"/>
          <w:marTop w:val="0"/>
          <w:marBottom w:val="0"/>
          <w:divBdr>
            <w:top w:val="none" w:sz="0" w:space="0" w:color="auto"/>
            <w:left w:val="none" w:sz="0" w:space="0" w:color="auto"/>
            <w:bottom w:val="none" w:sz="0" w:space="0" w:color="auto"/>
            <w:right w:val="none" w:sz="0" w:space="0" w:color="auto"/>
          </w:divBdr>
        </w:div>
        <w:div w:id="390274802">
          <w:marLeft w:val="0"/>
          <w:marRight w:val="0"/>
          <w:marTop w:val="0"/>
          <w:marBottom w:val="0"/>
          <w:divBdr>
            <w:top w:val="none" w:sz="0" w:space="0" w:color="auto"/>
            <w:left w:val="none" w:sz="0" w:space="0" w:color="auto"/>
            <w:bottom w:val="none" w:sz="0" w:space="0" w:color="auto"/>
            <w:right w:val="none" w:sz="0" w:space="0" w:color="auto"/>
          </w:divBdr>
        </w:div>
        <w:div w:id="1041442689">
          <w:marLeft w:val="0"/>
          <w:marRight w:val="0"/>
          <w:marTop w:val="0"/>
          <w:marBottom w:val="0"/>
          <w:divBdr>
            <w:top w:val="none" w:sz="0" w:space="0" w:color="auto"/>
            <w:left w:val="none" w:sz="0" w:space="0" w:color="auto"/>
            <w:bottom w:val="none" w:sz="0" w:space="0" w:color="auto"/>
            <w:right w:val="none" w:sz="0" w:space="0" w:color="auto"/>
          </w:divBdr>
        </w:div>
        <w:div w:id="351302896">
          <w:marLeft w:val="0"/>
          <w:marRight w:val="0"/>
          <w:marTop w:val="0"/>
          <w:marBottom w:val="0"/>
          <w:divBdr>
            <w:top w:val="none" w:sz="0" w:space="0" w:color="auto"/>
            <w:left w:val="none" w:sz="0" w:space="0" w:color="auto"/>
            <w:bottom w:val="none" w:sz="0" w:space="0" w:color="auto"/>
            <w:right w:val="none" w:sz="0" w:space="0" w:color="auto"/>
          </w:divBdr>
        </w:div>
        <w:div w:id="1154178001">
          <w:marLeft w:val="0"/>
          <w:marRight w:val="0"/>
          <w:marTop w:val="0"/>
          <w:marBottom w:val="0"/>
          <w:divBdr>
            <w:top w:val="none" w:sz="0" w:space="0" w:color="auto"/>
            <w:left w:val="none" w:sz="0" w:space="0" w:color="auto"/>
            <w:bottom w:val="none" w:sz="0" w:space="0" w:color="auto"/>
            <w:right w:val="none" w:sz="0" w:space="0" w:color="auto"/>
          </w:divBdr>
        </w:div>
        <w:div w:id="57556699">
          <w:marLeft w:val="0"/>
          <w:marRight w:val="0"/>
          <w:marTop w:val="0"/>
          <w:marBottom w:val="0"/>
          <w:divBdr>
            <w:top w:val="none" w:sz="0" w:space="0" w:color="auto"/>
            <w:left w:val="none" w:sz="0" w:space="0" w:color="auto"/>
            <w:bottom w:val="none" w:sz="0" w:space="0" w:color="auto"/>
            <w:right w:val="none" w:sz="0" w:space="0" w:color="auto"/>
          </w:divBdr>
        </w:div>
        <w:div w:id="2103601364">
          <w:marLeft w:val="0"/>
          <w:marRight w:val="0"/>
          <w:marTop w:val="0"/>
          <w:marBottom w:val="0"/>
          <w:divBdr>
            <w:top w:val="none" w:sz="0" w:space="0" w:color="auto"/>
            <w:left w:val="none" w:sz="0" w:space="0" w:color="auto"/>
            <w:bottom w:val="none" w:sz="0" w:space="0" w:color="auto"/>
            <w:right w:val="none" w:sz="0" w:space="0" w:color="auto"/>
          </w:divBdr>
        </w:div>
        <w:div w:id="865481818">
          <w:marLeft w:val="0"/>
          <w:marRight w:val="0"/>
          <w:marTop w:val="0"/>
          <w:marBottom w:val="0"/>
          <w:divBdr>
            <w:top w:val="none" w:sz="0" w:space="0" w:color="auto"/>
            <w:left w:val="none" w:sz="0" w:space="0" w:color="auto"/>
            <w:bottom w:val="none" w:sz="0" w:space="0" w:color="auto"/>
            <w:right w:val="none" w:sz="0" w:space="0" w:color="auto"/>
          </w:divBdr>
        </w:div>
        <w:div w:id="1806772078">
          <w:marLeft w:val="0"/>
          <w:marRight w:val="0"/>
          <w:marTop w:val="0"/>
          <w:marBottom w:val="0"/>
          <w:divBdr>
            <w:top w:val="none" w:sz="0" w:space="0" w:color="auto"/>
            <w:left w:val="none" w:sz="0" w:space="0" w:color="auto"/>
            <w:bottom w:val="none" w:sz="0" w:space="0" w:color="auto"/>
            <w:right w:val="none" w:sz="0" w:space="0" w:color="auto"/>
          </w:divBdr>
        </w:div>
        <w:div w:id="750588784">
          <w:marLeft w:val="0"/>
          <w:marRight w:val="0"/>
          <w:marTop w:val="0"/>
          <w:marBottom w:val="0"/>
          <w:divBdr>
            <w:top w:val="none" w:sz="0" w:space="0" w:color="auto"/>
            <w:left w:val="none" w:sz="0" w:space="0" w:color="auto"/>
            <w:bottom w:val="none" w:sz="0" w:space="0" w:color="auto"/>
            <w:right w:val="none" w:sz="0" w:space="0" w:color="auto"/>
          </w:divBdr>
        </w:div>
        <w:div w:id="1257783272">
          <w:marLeft w:val="0"/>
          <w:marRight w:val="0"/>
          <w:marTop w:val="0"/>
          <w:marBottom w:val="0"/>
          <w:divBdr>
            <w:top w:val="none" w:sz="0" w:space="0" w:color="auto"/>
            <w:left w:val="none" w:sz="0" w:space="0" w:color="auto"/>
            <w:bottom w:val="none" w:sz="0" w:space="0" w:color="auto"/>
            <w:right w:val="none" w:sz="0" w:space="0" w:color="auto"/>
          </w:divBdr>
        </w:div>
        <w:div w:id="1058237454">
          <w:marLeft w:val="0"/>
          <w:marRight w:val="0"/>
          <w:marTop w:val="0"/>
          <w:marBottom w:val="0"/>
          <w:divBdr>
            <w:top w:val="none" w:sz="0" w:space="0" w:color="auto"/>
            <w:left w:val="none" w:sz="0" w:space="0" w:color="auto"/>
            <w:bottom w:val="none" w:sz="0" w:space="0" w:color="auto"/>
            <w:right w:val="none" w:sz="0" w:space="0" w:color="auto"/>
          </w:divBdr>
        </w:div>
        <w:div w:id="1973705794">
          <w:marLeft w:val="0"/>
          <w:marRight w:val="0"/>
          <w:marTop w:val="0"/>
          <w:marBottom w:val="0"/>
          <w:divBdr>
            <w:top w:val="none" w:sz="0" w:space="0" w:color="auto"/>
            <w:left w:val="none" w:sz="0" w:space="0" w:color="auto"/>
            <w:bottom w:val="none" w:sz="0" w:space="0" w:color="auto"/>
            <w:right w:val="none" w:sz="0" w:space="0" w:color="auto"/>
          </w:divBdr>
        </w:div>
        <w:div w:id="2070883032">
          <w:marLeft w:val="0"/>
          <w:marRight w:val="0"/>
          <w:marTop w:val="0"/>
          <w:marBottom w:val="0"/>
          <w:divBdr>
            <w:top w:val="none" w:sz="0" w:space="0" w:color="auto"/>
            <w:left w:val="none" w:sz="0" w:space="0" w:color="auto"/>
            <w:bottom w:val="none" w:sz="0" w:space="0" w:color="auto"/>
            <w:right w:val="none" w:sz="0" w:space="0" w:color="auto"/>
          </w:divBdr>
        </w:div>
        <w:div w:id="594440864">
          <w:marLeft w:val="0"/>
          <w:marRight w:val="0"/>
          <w:marTop w:val="0"/>
          <w:marBottom w:val="0"/>
          <w:divBdr>
            <w:top w:val="none" w:sz="0" w:space="0" w:color="auto"/>
            <w:left w:val="none" w:sz="0" w:space="0" w:color="auto"/>
            <w:bottom w:val="none" w:sz="0" w:space="0" w:color="auto"/>
            <w:right w:val="none" w:sz="0" w:space="0" w:color="auto"/>
          </w:divBdr>
        </w:div>
        <w:div w:id="422920313">
          <w:marLeft w:val="0"/>
          <w:marRight w:val="0"/>
          <w:marTop w:val="0"/>
          <w:marBottom w:val="0"/>
          <w:divBdr>
            <w:top w:val="none" w:sz="0" w:space="0" w:color="auto"/>
            <w:left w:val="none" w:sz="0" w:space="0" w:color="auto"/>
            <w:bottom w:val="none" w:sz="0" w:space="0" w:color="auto"/>
            <w:right w:val="none" w:sz="0" w:space="0" w:color="auto"/>
          </w:divBdr>
        </w:div>
        <w:div w:id="225266806">
          <w:marLeft w:val="0"/>
          <w:marRight w:val="0"/>
          <w:marTop w:val="0"/>
          <w:marBottom w:val="0"/>
          <w:divBdr>
            <w:top w:val="none" w:sz="0" w:space="0" w:color="auto"/>
            <w:left w:val="none" w:sz="0" w:space="0" w:color="auto"/>
            <w:bottom w:val="none" w:sz="0" w:space="0" w:color="auto"/>
            <w:right w:val="none" w:sz="0" w:space="0" w:color="auto"/>
          </w:divBdr>
        </w:div>
        <w:div w:id="1750611667">
          <w:marLeft w:val="0"/>
          <w:marRight w:val="0"/>
          <w:marTop w:val="0"/>
          <w:marBottom w:val="0"/>
          <w:divBdr>
            <w:top w:val="none" w:sz="0" w:space="0" w:color="auto"/>
            <w:left w:val="none" w:sz="0" w:space="0" w:color="auto"/>
            <w:bottom w:val="none" w:sz="0" w:space="0" w:color="auto"/>
            <w:right w:val="none" w:sz="0" w:space="0" w:color="auto"/>
          </w:divBdr>
        </w:div>
        <w:div w:id="1654093933">
          <w:marLeft w:val="0"/>
          <w:marRight w:val="0"/>
          <w:marTop w:val="0"/>
          <w:marBottom w:val="0"/>
          <w:divBdr>
            <w:top w:val="none" w:sz="0" w:space="0" w:color="auto"/>
            <w:left w:val="none" w:sz="0" w:space="0" w:color="auto"/>
            <w:bottom w:val="none" w:sz="0" w:space="0" w:color="auto"/>
            <w:right w:val="none" w:sz="0" w:space="0" w:color="auto"/>
          </w:divBdr>
        </w:div>
      </w:divsChild>
    </w:div>
    <w:div w:id="929851356">
      <w:bodyDiv w:val="1"/>
      <w:marLeft w:val="0"/>
      <w:marRight w:val="0"/>
      <w:marTop w:val="0"/>
      <w:marBottom w:val="0"/>
      <w:divBdr>
        <w:top w:val="none" w:sz="0" w:space="0" w:color="auto"/>
        <w:left w:val="none" w:sz="0" w:space="0" w:color="auto"/>
        <w:bottom w:val="none" w:sz="0" w:space="0" w:color="auto"/>
        <w:right w:val="none" w:sz="0" w:space="0" w:color="auto"/>
      </w:divBdr>
      <w:divsChild>
        <w:div w:id="392435522">
          <w:marLeft w:val="360"/>
          <w:marRight w:val="0"/>
          <w:marTop w:val="0"/>
          <w:marBottom w:val="0"/>
          <w:divBdr>
            <w:top w:val="none" w:sz="0" w:space="0" w:color="auto"/>
            <w:left w:val="none" w:sz="0" w:space="0" w:color="auto"/>
            <w:bottom w:val="none" w:sz="0" w:space="0" w:color="auto"/>
            <w:right w:val="none" w:sz="0" w:space="0" w:color="auto"/>
          </w:divBdr>
        </w:div>
        <w:div w:id="641157112">
          <w:marLeft w:val="360"/>
          <w:marRight w:val="0"/>
          <w:marTop w:val="0"/>
          <w:marBottom w:val="0"/>
          <w:divBdr>
            <w:top w:val="none" w:sz="0" w:space="0" w:color="auto"/>
            <w:left w:val="none" w:sz="0" w:space="0" w:color="auto"/>
            <w:bottom w:val="none" w:sz="0" w:space="0" w:color="auto"/>
            <w:right w:val="none" w:sz="0" w:space="0" w:color="auto"/>
          </w:divBdr>
        </w:div>
        <w:div w:id="1699044121">
          <w:marLeft w:val="360"/>
          <w:marRight w:val="0"/>
          <w:marTop w:val="0"/>
          <w:marBottom w:val="0"/>
          <w:divBdr>
            <w:top w:val="none" w:sz="0" w:space="0" w:color="auto"/>
            <w:left w:val="none" w:sz="0" w:space="0" w:color="auto"/>
            <w:bottom w:val="none" w:sz="0" w:space="0" w:color="auto"/>
            <w:right w:val="none" w:sz="0" w:space="0" w:color="auto"/>
          </w:divBdr>
        </w:div>
        <w:div w:id="1597397330">
          <w:marLeft w:val="360"/>
          <w:marRight w:val="0"/>
          <w:marTop w:val="0"/>
          <w:marBottom w:val="0"/>
          <w:divBdr>
            <w:top w:val="none" w:sz="0" w:space="0" w:color="auto"/>
            <w:left w:val="none" w:sz="0" w:space="0" w:color="auto"/>
            <w:bottom w:val="none" w:sz="0" w:space="0" w:color="auto"/>
            <w:right w:val="none" w:sz="0" w:space="0" w:color="auto"/>
          </w:divBdr>
        </w:div>
        <w:div w:id="417168487">
          <w:marLeft w:val="360"/>
          <w:marRight w:val="0"/>
          <w:marTop w:val="0"/>
          <w:marBottom w:val="0"/>
          <w:divBdr>
            <w:top w:val="none" w:sz="0" w:space="0" w:color="auto"/>
            <w:left w:val="none" w:sz="0" w:space="0" w:color="auto"/>
            <w:bottom w:val="none" w:sz="0" w:space="0" w:color="auto"/>
            <w:right w:val="none" w:sz="0" w:space="0" w:color="auto"/>
          </w:divBdr>
        </w:div>
        <w:div w:id="2123910944">
          <w:marLeft w:val="360"/>
          <w:marRight w:val="0"/>
          <w:marTop w:val="0"/>
          <w:marBottom w:val="0"/>
          <w:divBdr>
            <w:top w:val="none" w:sz="0" w:space="0" w:color="auto"/>
            <w:left w:val="none" w:sz="0" w:space="0" w:color="auto"/>
            <w:bottom w:val="none" w:sz="0" w:space="0" w:color="auto"/>
            <w:right w:val="none" w:sz="0" w:space="0" w:color="auto"/>
          </w:divBdr>
        </w:div>
        <w:div w:id="644555379">
          <w:marLeft w:val="360"/>
          <w:marRight w:val="0"/>
          <w:marTop w:val="0"/>
          <w:marBottom w:val="0"/>
          <w:divBdr>
            <w:top w:val="none" w:sz="0" w:space="0" w:color="auto"/>
            <w:left w:val="none" w:sz="0" w:space="0" w:color="auto"/>
            <w:bottom w:val="none" w:sz="0" w:space="0" w:color="auto"/>
            <w:right w:val="none" w:sz="0" w:space="0" w:color="auto"/>
          </w:divBdr>
        </w:div>
      </w:divsChild>
    </w:div>
    <w:div w:id="1432436242">
      <w:bodyDiv w:val="1"/>
      <w:marLeft w:val="0"/>
      <w:marRight w:val="0"/>
      <w:marTop w:val="0"/>
      <w:marBottom w:val="0"/>
      <w:divBdr>
        <w:top w:val="none" w:sz="0" w:space="0" w:color="auto"/>
        <w:left w:val="none" w:sz="0" w:space="0" w:color="auto"/>
        <w:bottom w:val="none" w:sz="0" w:space="0" w:color="auto"/>
        <w:right w:val="none" w:sz="0" w:space="0" w:color="auto"/>
      </w:divBdr>
      <w:divsChild>
        <w:div w:id="1732923187">
          <w:marLeft w:val="0"/>
          <w:marRight w:val="0"/>
          <w:marTop w:val="0"/>
          <w:marBottom w:val="0"/>
          <w:divBdr>
            <w:top w:val="none" w:sz="0" w:space="0" w:color="auto"/>
            <w:left w:val="none" w:sz="0" w:space="0" w:color="auto"/>
            <w:bottom w:val="none" w:sz="0" w:space="0" w:color="auto"/>
            <w:right w:val="none" w:sz="0" w:space="0" w:color="auto"/>
          </w:divBdr>
        </w:div>
        <w:div w:id="95295496">
          <w:marLeft w:val="0"/>
          <w:marRight w:val="0"/>
          <w:marTop w:val="0"/>
          <w:marBottom w:val="0"/>
          <w:divBdr>
            <w:top w:val="none" w:sz="0" w:space="0" w:color="auto"/>
            <w:left w:val="none" w:sz="0" w:space="0" w:color="auto"/>
            <w:bottom w:val="none" w:sz="0" w:space="0" w:color="auto"/>
            <w:right w:val="none" w:sz="0" w:space="0" w:color="auto"/>
          </w:divBdr>
        </w:div>
        <w:div w:id="104008926">
          <w:marLeft w:val="0"/>
          <w:marRight w:val="0"/>
          <w:marTop w:val="0"/>
          <w:marBottom w:val="0"/>
          <w:divBdr>
            <w:top w:val="none" w:sz="0" w:space="0" w:color="auto"/>
            <w:left w:val="none" w:sz="0" w:space="0" w:color="auto"/>
            <w:bottom w:val="none" w:sz="0" w:space="0" w:color="auto"/>
            <w:right w:val="none" w:sz="0" w:space="0" w:color="auto"/>
          </w:divBdr>
        </w:div>
        <w:div w:id="723869147">
          <w:marLeft w:val="0"/>
          <w:marRight w:val="0"/>
          <w:marTop w:val="0"/>
          <w:marBottom w:val="0"/>
          <w:divBdr>
            <w:top w:val="none" w:sz="0" w:space="0" w:color="auto"/>
            <w:left w:val="none" w:sz="0" w:space="0" w:color="auto"/>
            <w:bottom w:val="none" w:sz="0" w:space="0" w:color="auto"/>
            <w:right w:val="none" w:sz="0" w:space="0" w:color="auto"/>
          </w:divBdr>
        </w:div>
        <w:div w:id="1163160995">
          <w:marLeft w:val="0"/>
          <w:marRight w:val="0"/>
          <w:marTop w:val="0"/>
          <w:marBottom w:val="0"/>
          <w:divBdr>
            <w:top w:val="none" w:sz="0" w:space="0" w:color="auto"/>
            <w:left w:val="none" w:sz="0" w:space="0" w:color="auto"/>
            <w:bottom w:val="none" w:sz="0" w:space="0" w:color="auto"/>
            <w:right w:val="none" w:sz="0" w:space="0" w:color="auto"/>
          </w:divBdr>
        </w:div>
        <w:div w:id="651369563">
          <w:marLeft w:val="0"/>
          <w:marRight w:val="0"/>
          <w:marTop w:val="0"/>
          <w:marBottom w:val="0"/>
          <w:divBdr>
            <w:top w:val="none" w:sz="0" w:space="0" w:color="auto"/>
            <w:left w:val="none" w:sz="0" w:space="0" w:color="auto"/>
            <w:bottom w:val="none" w:sz="0" w:space="0" w:color="auto"/>
            <w:right w:val="none" w:sz="0" w:space="0" w:color="auto"/>
          </w:divBdr>
        </w:div>
        <w:div w:id="1920405497">
          <w:marLeft w:val="0"/>
          <w:marRight w:val="0"/>
          <w:marTop w:val="0"/>
          <w:marBottom w:val="0"/>
          <w:divBdr>
            <w:top w:val="none" w:sz="0" w:space="0" w:color="auto"/>
            <w:left w:val="none" w:sz="0" w:space="0" w:color="auto"/>
            <w:bottom w:val="none" w:sz="0" w:space="0" w:color="auto"/>
            <w:right w:val="none" w:sz="0" w:space="0" w:color="auto"/>
          </w:divBdr>
        </w:div>
        <w:div w:id="1211188114">
          <w:marLeft w:val="0"/>
          <w:marRight w:val="0"/>
          <w:marTop w:val="0"/>
          <w:marBottom w:val="0"/>
          <w:divBdr>
            <w:top w:val="none" w:sz="0" w:space="0" w:color="auto"/>
            <w:left w:val="none" w:sz="0" w:space="0" w:color="auto"/>
            <w:bottom w:val="none" w:sz="0" w:space="0" w:color="auto"/>
            <w:right w:val="none" w:sz="0" w:space="0" w:color="auto"/>
          </w:divBdr>
        </w:div>
        <w:div w:id="1485465163">
          <w:marLeft w:val="0"/>
          <w:marRight w:val="0"/>
          <w:marTop w:val="0"/>
          <w:marBottom w:val="0"/>
          <w:divBdr>
            <w:top w:val="none" w:sz="0" w:space="0" w:color="auto"/>
            <w:left w:val="none" w:sz="0" w:space="0" w:color="auto"/>
            <w:bottom w:val="none" w:sz="0" w:space="0" w:color="auto"/>
            <w:right w:val="none" w:sz="0" w:space="0" w:color="auto"/>
          </w:divBdr>
        </w:div>
        <w:div w:id="6254318">
          <w:marLeft w:val="0"/>
          <w:marRight w:val="0"/>
          <w:marTop w:val="0"/>
          <w:marBottom w:val="0"/>
          <w:divBdr>
            <w:top w:val="none" w:sz="0" w:space="0" w:color="auto"/>
            <w:left w:val="none" w:sz="0" w:space="0" w:color="auto"/>
            <w:bottom w:val="none" w:sz="0" w:space="0" w:color="auto"/>
            <w:right w:val="none" w:sz="0" w:space="0" w:color="auto"/>
          </w:divBdr>
        </w:div>
        <w:div w:id="1508595215">
          <w:marLeft w:val="0"/>
          <w:marRight w:val="0"/>
          <w:marTop w:val="0"/>
          <w:marBottom w:val="0"/>
          <w:divBdr>
            <w:top w:val="none" w:sz="0" w:space="0" w:color="auto"/>
            <w:left w:val="none" w:sz="0" w:space="0" w:color="auto"/>
            <w:bottom w:val="none" w:sz="0" w:space="0" w:color="auto"/>
            <w:right w:val="none" w:sz="0" w:space="0" w:color="auto"/>
          </w:divBdr>
        </w:div>
        <w:div w:id="683630132">
          <w:marLeft w:val="0"/>
          <w:marRight w:val="0"/>
          <w:marTop w:val="0"/>
          <w:marBottom w:val="0"/>
          <w:divBdr>
            <w:top w:val="none" w:sz="0" w:space="0" w:color="auto"/>
            <w:left w:val="none" w:sz="0" w:space="0" w:color="auto"/>
            <w:bottom w:val="none" w:sz="0" w:space="0" w:color="auto"/>
            <w:right w:val="none" w:sz="0" w:space="0" w:color="auto"/>
          </w:divBdr>
        </w:div>
        <w:div w:id="248077795">
          <w:marLeft w:val="0"/>
          <w:marRight w:val="0"/>
          <w:marTop w:val="0"/>
          <w:marBottom w:val="0"/>
          <w:divBdr>
            <w:top w:val="none" w:sz="0" w:space="0" w:color="auto"/>
            <w:left w:val="none" w:sz="0" w:space="0" w:color="auto"/>
            <w:bottom w:val="none" w:sz="0" w:space="0" w:color="auto"/>
            <w:right w:val="none" w:sz="0" w:space="0" w:color="auto"/>
          </w:divBdr>
        </w:div>
        <w:div w:id="1973319330">
          <w:marLeft w:val="0"/>
          <w:marRight w:val="0"/>
          <w:marTop w:val="0"/>
          <w:marBottom w:val="0"/>
          <w:divBdr>
            <w:top w:val="none" w:sz="0" w:space="0" w:color="auto"/>
            <w:left w:val="none" w:sz="0" w:space="0" w:color="auto"/>
            <w:bottom w:val="none" w:sz="0" w:space="0" w:color="auto"/>
            <w:right w:val="none" w:sz="0" w:space="0" w:color="auto"/>
          </w:divBdr>
        </w:div>
        <w:div w:id="1211502702">
          <w:marLeft w:val="0"/>
          <w:marRight w:val="0"/>
          <w:marTop w:val="0"/>
          <w:marBottom w:val="0"/>
          <w:divBdr>
            <w:top w:val="none" w:sz="0" w:space="0" w:color="auto"/>
            <w:left w:val="none" w:sz="0" w:space="0" w:color="auto"/>
            <w:bottom w:val="none" w:sz="0" w:space="0" w:color="auto"/>
            <w:right w:val="none" w:sz="0" w:space="0" w:color="auto"/>
          </w:divBdr>
        </w:div>
        <w:div w:id="1247107030">
          <w:marLeft w:val="0"/>
          <w:marRight w:val="0"/>
          <w:marTop w:val="0"/>
          <w:marBottom w:val="0"/>
          <w:divBdr>
            <w:top w:val="none" w:sz="0" w:space="0" w:color="auto"/>
            <w:left w:val="none" w:sz="0" w:space="0" w:color="auto"/>
            <w:bottom w:val="none" w:sz="0" w:space="0" w:color="auto"/>
            <w:right w:val="none" w:sz="0" w:space="0" w:color="auto"/>
          </w:divBdr>
        </w:div>
        <w:div w:id="1140075408">
          <w:marLeft w:val="0"/>
          <w:marRight w:val="0"/>
          <w:marTop w:val="0"/>
          <w:marBottom w:val="0"/>
          <w:divBdr>
            <w:top w:val="none" w:sz="0" w:space="0" w:color="auto"/>
            <w:left w:val="none" w:sz="0" w:space="0" w:color="auto"/>
            <w:bottom w:val="none" w:sz="0" w:space="0" w:color="auto"/>
            <w:right w:val="none" w:sz="0" w:space="0" w:color="auto"/>
          </w:divBdr>
        </w:div>
        <w:div w:id="1026709291">
          <w:marLeft w:val="0"/>
          <w:marRight w:val="0"/>
          <w:marTop w:val="0"/>
          <w:marBottom w:val="0"/>
          <w:divBdr>
            <w:top w:val="none" w:sz="0" w:space="0" w:color="auto"/>
            <w:left w:val="none" w:sz="0" w:space="0" w:color="auto"/>
            <w:bottom w:val="none" w:sz="0" w:space="0" w:color="auto"/>
            <w:right w:val="none" w:sz="0" w:space="0" w:color="auto"/>
          </w:divBdr>
        </w:div>
        <w:div w:id="855117915">
          <w:marLeft w:val="0"/>
          <w:marRight w:val="0"/>
          <w:marTop w:val="0"/>
          <w:marBottom w:val="0"/>
          <w:divBdr>
            <w:top w:val="none" w:sz="0" w:space="0" w:color="auto"/>
            <w:left w:val="none" w:sz="0" w:space="0" w:color="auto"/>
            <w:bottom w:val="none" w:sz="0" w:space="0" w:color="auto"/>
            <w:right w:val="none" w:sz="0" w:space="0" w:color="auto"/>
          </w:divBdr>
        </w:div>
        <w:div w:id="1846940267">
          <w:marLeft w:val="0"/>
          <w:marRight w:val="0"/>
          <w:marTop w:val="0"/>
          <w:marBottom w:val="0"/>
          <w:divBdr>
            <w:top w:val="none" w:sz="0" w:space="0" w:color="auto"/>
            <w:left w:val="none" w:sz="0" w:space="0" w:color="auto"/>
            <w:bottom w:val="none" w:sz="0" w:space="0" w:color="auto"/>
            <w:right w:val="none" w:sz="0" w:space="0" w:color="auto"/>
          </w:divBdr>
        </w:div>
        <w:div w:id="317460318">
          <w:marLeft w:val="0"/>
          <w:marRight w:val="0"/>
          <w:marTop w:val="0"/>
          <w:marBottom w:val="0"/>
          <w:divBdr>
            <w:top w:val="none" w:sz="0" w:space="0" w:color="auto"/>
            <w:left w:val="none" w:sz="0" w:space="0" w:color="auto"/>
            <w:bottom w:val="none" w:sz="0" w:space="0" w:color="auto"/>
            <w:right w:val="none" w:sz="0" w:space="0" w:color="auto"/>
          </w:divBdr>
        </w:div>
        <w:div w:id="45180778">
          <w:marLeft w:val="0"/>
          <w:marRight w:val="0"/>
          <w:marTop w:val="0"/>
          <w:marBottom w:val="0"/>
          <w:divBdr>
            <w:top w:val="none" w:sz="0" w:space="0" w:color="auto"/>
            <w:left w:val="none" w:sz="0" w:space="0" w:color="auto"/>
            <w:bottom w:val="none" w:sz="0" w:space="0" w:color="auto"/>
            <w:right w:val="none" w:sz="0" w:space="0" w:color="auto"/>
          </w:divBdr>
        </w:div>
        <w:div w:id="2016687115">
          <w:marLeft w:val="0"/>
          <w:marRight w:val="0"/>
          <w:marTop w:val="0"/>
          <w:marBottom w:val="0"/>
          <w:divBdr>
            <w:top w:val="none" w:sz="0" w:space="0" w:color="auto"/>
            <w:left w:val="none" w:sz="0" w:space="0" w:color="auto"/>
            <w:bottom w:val="none" w:sz="0" w:space="0" w:color="auto"/>
            <w:right w:val="none" w:sz="0" w:space="0" w:color="auto"/>
          </w:divBdr>
        </w:div>
        <w:div w:id="722798645">
          <w:marLeft w:val="0"/>
          <w:marRight w:val="0"/>
          <w:marTop w:val="0"/>
          <w:marBottom w:val="0"/>
          <w:divBdr>
            <w:top w:val="none" w:sz="0" w:space="0" w:color="auto"/>
            <w:left w:val="none" w:sz="0" w:space="0" w:color="auto"/>
            <w:bottom w:val="none" w:sz="0" w:space="0" w:color="auto"/>
            <w:right w:val="none" w:sz="0" w:space="0" w:color="auto"/>
          </w:divBdr>
        </w:div>
        <w:div w:id="1550147070">
          <w:marLeft w:val="0"/>
          <w:marRight w:val="0"/>
          <w:marTop w:val="0"/>
          <w:marBottom w:val="0"/>
          <w:divBdr>
            <w:top w:val="none" w:sz="0" w:space="0" w:color="auto"/>
            <w:left w:val="none" w:sz="0" w:space="0" w:color="auto"/>
            <w:bottom w:val="none" w:sz="0" w:space="0" w:color="auto"/>
            <w:right w:val="none" w:sz="0" w:space="0" w:color="auto"/>
          </w:divBdr>
        </w:div>
        <w:div w:id="2002655681">
          <w:marLeft w:val="0"/>
          <w:marRight w:val="0"/>
          <w:marTop w:val="0"/>
          <w:marBottom w:val="0"/>
          <w:divBdr>
            <w:top w:val="none" w:sz="0" w:space="0" w:color="auto"/>
            <w:left w:val="none" w:sz="0" w:space="0" w:color="auto"/>
            <w:bottom w:val="none" w:sz="0" w:space="0" w:color="auto"/>
            <w:right w:val="none" w:sz="0" w:space="0" w:color="auto"/>
          </w:divBdr>
        </w:div>
        <w:div w:id="319968460">
          <w:marLeft w:val="0"/>
          <w:marRight w:val="0"/>
          <w:marTop w:val="0"/>
          <w:marBottom w:val="0"/>
          <w:divBdr>
            <w:top w:val="none" w:sz="0" w:space="0" w:color="auto"/>
            <w:left w:val="none" w:sz="0" w:space="0" w:color="auto"/>
            <w:bottom w:val="none" w:sz="0" w:space="0" w:color="auto"/>
            <w:right w:val="none" w:sz="0" w:space="0" w:color="auto"/>
          </w:divBdr>
        </w:div>
        <w:div w:id="683753585">
          <w:marLeft w:val="0"/>
          <w:marRight w:val="0"/>
          <w:marTop w:val="0"/>
          <w:marBottom w:val="0"/>
          <w:divBdr>
            <w:top w:val="none" w:sz="0" w:space="0" w:color="auto"/>
            <w:left w:val="none" w:sz="0" w:space="0" w:color="auto"/>
            <w:bottom w:val="none" w:sz="0" w:space="0" w:color="auto"/>
            <w:right w:val="none" w:sz="0" w:space="0" w:color="auto"/>
          </w:divBdr>
        </w:div>
        <w:div w:id="1235315173">
          <w:marLeft w:val="0"/>
          <w:marRight w:val="0"/>
          <w:marTop w:val="0"/>
          <w:marBottom w:val="0"/>
          <w:divBdr>
            <w:top w:val="none" w:sz="0" w:space="0" w:color="auto"/>
            <w:left w:val="none" w:sz="0" w:space="0" w:color="auto"/>
            <w:bottom w:val="none" w:sz="0" w:space="0" w:color="auto"/>
            <w:right w:val="none" w:sz="0" w:space="0" w:color="auto"/>
          </w:divBdr>
        </w:div>
        <w:div w:id="673847368">
          <w:marLeft w:val="0"/>
          <w:marRight w:val="0"/>
          <w:marTop w:val="0"/>
          <w:marBottom w:val="0"/>
          <w:divBdr>
            <w:top w:val="none" w:sz="0" w:space="0" w:color="auto"/>
            <w:left w:val="none" w:sz="0" w:space="0" w:color="auto"/>
            <w:bottom w:val="none" w:sz="0" w:space="0" w:color="auto"/>
            <w:right w:val="none" w:sz="0" w:space="0" w:color="auto"/>
          </w:divBdr>
        </w:div>
        <w:div w:id="61411745">
          <w:marLeft w:val="0"/>
          <w:marRight w:val="0"/>
          <w:marTop w:val="0"/>
          <w:marBottom w:val="0"/>
          <w:divBdr>
            <w:top w:val="none" w:sz="0" w:space="0" w:color="auto"/>
            <w:left w:val="none" w:sz="0" w:space="0" w:color="auto"/>
            <w:bottom w:val="none" w:sz="0" w:space="0" w:color="auto"/>
            <w:right w:val="none" w:sz="0" w:space="0" w:color="auto"/>
          </w:divBdr>
        </w:div>
        <w:div w:id="1479762311">
          <w:marLeft w:val="0"/>
          <w:marRight w:val="0"/>
          <w:marTop w:val="0"/>
          <w:marBottom w:val="0"/>
          <w:divBdr>
            <w:top w:val="none" w:sz="0" w:space="0" w:color="auto"/>
            <w:left w:val="none" w:sz="0" w:space="0" w:color="auto"/>
            <w:bottom w:val="none" w:sz="0" w:space="0" w:color="auto"/>
            <w:right w:val="none" w:sz="0" w:space="0" w:color="auto"/>
          </w:divBdr>
        </w:div>
        <w:div w:id="200629836">
          <w:marLeft w:val="0"/>
          <w:marRight w:val="0"/>
          <w:marTop w:val="0"/>
          <w:marBottom w:val="0"/>
          <w:divBdr>
            <w:top w:val="none" w:sz="0" w:space="0" w:color="auto"/>
            <w:left w:val="none" w:sz="0" w:space="0" w:color="auto"/>
            <w:bottom w:val="none" w:sz="0" w:space="0" w:color="auto"/>
            <w:right w:val="none" w:sz="0" w:space="0" w:color="auto"/>
          </w:divBdr>
        </w:div>
        <w:div w:id="879174753">
          <w:marLeft w:val="0"/>
          <w:marRight w:val="0"/>
          <w:marTop w:val="0"/>
          <w:marBottom w:val="0"/>
          <w:divBdr>
            <w:top w:val="none" w:sz="0" w:space="0" w:color="auto"/>
            <w:left w:val="none" w:sz="0" w:space="0" w:color="auto"/>
            <w:bottom w:val="none" w:sz="0" w:space="0" w:color="auto"/>
            <w:right w:val="none" w:sz="0" w:space="0" w:color="auto"/>
          </w:divBdr>
        </w:div>
        <w:div w:id="1057782093">
          <w:marLeft w:val="0"/>
          <w:marRight w:val="0"/>
          <w:marTop w:val="0"/>
          <w:marBottom w:val="0"/>
          <w:divBdr>
            <w:top w:val="none" w:sz="0" w:space="0" w:color="auto"/>
            <w:left w:val="none" w:sz="0" w:space="0" w:color="auto"/>
            <w:bottom w:val="none" w:sz="0" w:space="0" w:color="auto"/>
            <w:right w:val="none" w:sz="0" w:space="0" w:color="auto"/>
          </w:divBdr>
        </w:div>
        <w:div w:id="456725717">
          <w:marLeft w:val="0"/>
          <w:marRight w:val="0"/>
          <w:marTop w:val="0"/>
          <w:marBottom w:val="0"/>
          <w:divBdr>
            <w:top w:val="none" w:sz="0" w:space="0" w:color="auto"/>
            <w:left w:val="none" w:sz="0" w:space="0" w:color="auto"/>
            <w:bottom w:val="none" w:sz="0" w:space="0" w:color="auto"/>
            <w:right w:val="none" w:sz="0" w:space="0" w:color="auto"/>
          </w:divBdr>
        </w:div>
        <w:div w:id="952400127">
          <w:marLeft w:val="0"/>
          <w:marRight w:val="0"/>
          <w:marTop w:val="0"/>
          <w:marBottom w:val="0"/>
          <w:divBdr>
            <w:top w:val="none" w:sz="0" w:space="0" w:color="auto"/>
            <w:left w:val="none" w:sz="0" w:space="0" w:color="auto"/>
            <w:bottom w:val="none" w:sz="0" w:space="0" w:color="auto"/>
            <w:right w:val="none" w:sz="0" w:space="0" w:color="auto"/>
          </w:divBdr>
        </w:div>
        <w:div w:id="1898974572">
          <w:marLeft w:val="0"/>
          <w:marRight w:val="0"/>
          <w:marTop w:val="0"/>
          <w:marBottom w:val="0"/>
          <w:divBdr>
            <w:top w:val="none" w:sz="0" w:space="0" w:color="auto"/>
            <w:left w:val="none" w:sz="0" w:space="0" w:color="auto"/>
            <w:bottom w:val="none" w:sz="0" w:space="0" w:color="auto"/>
            <w:right w:val="none" w:sz="0" w:space="0" w:color="auto"/>
          </w:divBdr>
        </w:div>
        <w:div w:id="1874923330">
          <w:marLeft w:val="0"/>
          <w:marRight w:val="0"/>
          <w:marTop w:val="0"/>
          <w:marBottom w:val="0"/>
          <w:divBdr>
            <w:top w:val="none" w:sz="0" w:space="0" w:color="auto"/>
            <w:left w:val="none" w:sz="0" w:space="0" w:color="auto"/>
            <w:bottom w:val="none" w:sz="0" w:space="0" w:color="auto"/>
            <w:right w:val="none" w:sz="0" w:space="0" w:color="auto"/>
          </w:divBdr>
        </w:div>
        <w:div w:id="1720399900">
          <w:marLeft w:val="0"/>
          <w:marRight w:val="0"/>
          <w:marTop w:val="0"/>
          <w:marBottom w:val="0"/>
          <w:divBdr>
            <w:top w:val="none" w:sz="0" w:space="0" w:color="auto"/>
            <w:left w:val="none" w:sz="0" w:space="0" w:color="auto"/>
            <w:bottom w:val="none" w:sz="0" w:space="0" w:color="auto"/>
            <w:right w:val="none" w:sz="0" w:space="0" w:color="auto"/>
          </w:divBdr>
        </w:div>
        <w:div w:id="884675849">
          <w:marLeft w:val="0"/>
          <w:marRight w:val="0"/>
          <w:marTop w:val="0"/>
          <w:marBottom w:val="0"/>
          <w:divBdr>
            <w:top w:val="none" w:sz="0" w:space="0" w:color="auto"/>
            <w:left w:val="none" w:sz="0" w:space="0" w:color="auto"/>
            <w:bottom w:val="none" w:sz="0" w:space="0" w:color="auto"/>
            <w:right w:val="none" w:sz="0" w:space="0" w:color="auto"/>
          </w:divBdr>
        </w:div>
        <w:div w:id="2144274909">
          <w:marLeft w:val="0"/>
          <w:marRight w:val="0"/>
          <w:marTop w:val="0"/>
          <w:marBottom w:val="0"/>
          <w:divBdr>
            <w:top w:val="none" w:sz="0" w:space="0" w:color="auto"/>
            <w:left w:val="none" w:sz="0" w:space="0" w:color="auto"/>
            <w:bottom w:val="none" w:sz="0" w:space="0" w:color="auto"/>
            <w:right w:val="none" w:sz="0" w:space="0" w:color="auto"/>
          </w:divBdr>
        </w:div>
        <w:div w:id="2114402257">
          <w:marLeft w:val="0"/>
          <w:marRight w:val="0"/>
          <w:marTop w:val="0"/>
          <w:marBottom w:val="0"/>
          <w:divBdr>
            <w:top w:val="none" w:sz="0" w:space="0" w:color="auto"/>
            <w:left w:val="none" w:sz="0" w:space="0" w:color="auto"/>
            <w:bottom w:val="none" w:sz="0" w:space="0" w:color="auto"/>
            <w:right w:val="none" w:sz="0" w:space="0" w:color="auto"/>
          </w:divBdr>
        </w:div>
        <w:div w:id="1504470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svg"/><Relationship Id="rId26" Type="http://schemas.openxmlformats.org/officeDocument/2006/relationships/image" Target="media/image22.svg"/><Relationship Id="rId39" Type="http://schemas.openxmlformats.org/officeDocument/2006/relationships/hyperlink" Target="https://altf.org/wp-content/uploads/2017/06/Developing-EmployABILITY-draft-fellowship-report-1.pdf" TargetMode="External"/><Relationship Id="rId21" Type="http://schemas.openxmlformats.org/officeDocument/2006/relationships/image" Target="media/image17.png"/><Relationship Id="rId34" Type="http://schemas.openxmlformats.org/officeDocument/2006/relationships/hyperlink" Target="https://altf.org/wp-content/uploads/2017/06/Developing-EmployABILITY-draft-fellowship-report-1.pdf" TargetMode="External"/><Relationship Id="rId42" Type="http://schemas.openxmlformats.org/officeDocument/2006/relationships/hyperlink" Target="https://altf.org/wp-content/uploads/2017/06/Developing-EmployABILITY-draft-fellowship-report-1.pdf" TargetMode="External"/><Relationship Id="rId47" Type="http://schemas.openxmlformats.org/officeDocument/2006/relationships/customXml" Target="../customXml/item3.xml"/><Relationship Id="rId7" Type="http://schemas.openxmlformats.org/officeDocument/2006/relationships/image" Target="media/image4.svg"/><Relationship Id="rId2" Type="http://schemas.openxmlformats.org/officeDocument/2006/relationships/styles" Target="styles.xml"/><Relationship Id="rId16" Type="http://schemas.openxmlformats.org/officeDocument/2006/relationships/image" Target="media/image12.svg"/><Relationship Id="rId29" Type="http://schemas.openxmlformats.org/officeDocument/2006/relationships/hyperlink" Target="https://altf.org/wp-content/uploads/2017/06/Developing-EmployABILITY-draft-fellowship-report-1.pdf" TargetMode="Externa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svg"/><Relationship Id="rId24" Type="http://schemas.openxmlformats.org/officeDocument/2006/relationships/image" Target="media/image20.svg"/><Relationship Id="rId32" Type="http://schemas.openxmlformats.org/officeDocument/2006/relationships/hyperlink" Target="https://altf.org/wp-content/uploads/2017/06/Developing-EmployABILITY-draft-fellowship-report-1.pdf" TargetMode="External"/><Relationship Id="rId37" Type="http://schemas.openxmlformats.org/officeDocument/2006/relationships/hyperlink" Target="https://altf.org/wp-content/uploads/2017/06/Developing-EmployABILITY-draft-fellowship-report-1.pdf" TargetMode="External"/><Relationship Id="rId40" Type="http://schemas.openxmlformats.org/officeDocument/2006/relationships/hyperlink" Target="https://altf.org/wp-content/uploads/2017/06/Developing-EmployABILITY-draft-fellowship-report-1.pdf" TargetMode="External"/><Relationship Id="rId45" Type="http://schemas.openxmlformats.org/officeDocument/2006/relationships/customXml" Target="../customXml/item1.xml"/><Relationship Id="rId5"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svg"/><Relationship Id="rId36" Type="http://schemas.openxmlformats.org/officeDocument/2006/relationships/hyperlink" Target="https://altf.org/wp-content/uploads/2017/06/Developing-EmployABILITY-draft-fellowship-report-1.pdf" TargetMode="External"/><Relationship Id="rId10" Type="http://schemas.openxmlformats.org/officeDocument/2006/relationships/image" Target="media/image7.png"/><Relationship Id="rId19" Type="http://schemas.openxmlformats.org/officeDocument/2006/relationships/image" Target="media/image15.png"/><Relationship Id="rId31" Type="http://schemas.openxmlformats.org/officeDocument/2006/relationships/hyperlink" Target="https://altf.org/wp-content/uploads/2017/06/Developing-EmployABILITY-draft-fellowship-report-1.pdf"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6.svg"/><Relationship Id="rId14" Type="http://schemas.openxmlformats.org/officeDocument/2006/relationships/image" Target="media/image10.svg"/><Relationship Id="rId22" Type="http://schemas.openxmlformats.org/officeDocument/2006/relationships/image" Target="media/image18.svg"/><Relationship Id="rId27" Type="http://schemas.openxmlformats.org/officeDocument/2006/relationships/image" Target="media/image23.png"/><Relationship Id="rId30" Type="http://schemas.openxmlformats.org/officeDocument/2006/relationships/hyperlink" Target="https://altf.org/wp-content/uploads/2017/06/Developing-EmployABILITY-draft-fellowship-report-1.pdf" TargetMode="External"/><Relationship Id="rId35" Type="http://schemas.openxmlformats.org/officeDocument/2006/relationships/hyperlink" Target="https://altf.org/wp-content/uploads/2017/06/Developing-EmployABILITY-draft-fellowship-report-1.pdf" TargetMode="External"/><Relationship Id="rId43" Type="http://schemas.openxmlformats.org/officeDocument/2006/relationships/fontTable" Target="fontTable.xml"/><Relationship Id="rId8" Type="http://schemas.openxmlformats.org/officeDocument/2006/relationships/image" Target="media/image5.png"/><Relationship Id="rId3" Type="http://schemas.openxmlformats.org/officeDocument/2006/relationships/settings" Target="settings.xml"/><Relationship Id="rId12" Type="http://schemas.openxmlformats.org/officeDocument/2006/relationships/hyperlink" Target="https://www.southampton.ac.uk/careers/staff/employability-exchange/index.page" TargetMode="External"/><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hyperlink" Target="https://altf.org/wp-content/uploads/2017/06/Developing-EmployABILITY-draft-fellowship-report-1.pdf" TargetMode="External"/><Relationship Id="rId38" Type="http://schemas.openxmlformats.org/officeDocument/2006/relationships/hyperlink" Target="https://altf.org/wp-content/uploads/2017/06/Developing-EmployABILITY-draft-fellowship-report-1.pdf" TargetMode="External"/><Relationship Id="rId46" Type="http://schemas.openxmlformats.org/officeDocument/2006/relationships/customXml" Target="../customXml/item2.xml"/><Relationship Id="rId20" Type="http://schemas.openxmlformats.org/officeDocument/2006/relationships/image" Target="media/image16.svg"/><Relationship Id="rId41" Type="http://schemas.openxmlformats.org/officeDocument/2006/relationships/hyperlink" Target="https://altf.org/wp-content/uploads/2017/06/Developing-EmployABILITY-draft-fellowship-report-1.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1F09CACB0A0E4EB6DC19DE5CE95EDB" ma:contentTypeVersion="11" ma:contentTypeDescription="Create a new document." ma:contentTypeScope="" ma:versionID="5d1a429c3fbfcdbbf1141f41cead6745">
  <xsd:schema xmlns:xsd="http://www.w3.org/2001/XMLSchema" xmlns:xs="http://www.w3.org/2001/XMLSchema" xmlns:p="http://schemas.microsoft.com/office/2006/metadata/properties" xmlns:ns2="a84b20fa-8214-4c3c-9a4e-8ffe3ac6ded8" xmlns:ns3="d35005b5-e763-42fe-9adc-8284de5cecf5" targetNamespace="http://schemas.microsoft.com/office/2006/metadata/properties" ma:root="true" ma:fieldsID="541d4047579fa0b9bacb1b6ffd8010b1" ns2:_="" ns3:_="">
    <xsd:import namespace="a84b20fa-8214-4c3c-9a4e-8ffe3ac6ded8"/>
    <xsd:import namespace="d35005b5-e763-42fe-9adc-8284de5ce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b20fa-8214-4c3c-9a4e-8ffe3ac6d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64132ce-07c9-4c73-98e3-4e49eaeaa9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5005b5-e763-42fe-9adc-8284de5cecf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0d539f8-ba77-4b5d-b7c8-41e200867520}" ma:internalName="TaxCatchAll" ma:showField="CatchAllData" ma:web="d35005b5-e763-42fe-9adc-8284de5ce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4b20fa-8214-4c3c-9a4e-8ffe3ac6ded8">
      <Terms xmlns="http://schemas.microsoft.com/office/infopath/2007/PartnerControls"/>
    </lcf76f155ced4ddcb4097134ff3c332f>
    <TaxCatchAll xmlns="d35005b5-e763-42fe-9adc-8284de5cecf5" xsi:nil="true"/>
  </documentManagement>
</p:properties>
</file>

<file path=customXml/itemProps1.xml><?xml version="1.0" encoding="utf-8"?>
<ds:datastoreItem xmlns:ds="http://schemas.openxmlformats.org/officeDocument/2006/customXml" ds:itemID="{50E0104F-9ECD-43AD-8A3E-E35773F7AC9A}"/>
</file>

<file path=customXml/itemProps2.xml><?xml version="1.0" encoding="utf-8"?>
<ds:datastoreItem xmlns:ds="http://schemas.openxmlformats.org/officeDocument/2006/customXml" ds:itemID="{A188A8E4-7455-4F38-886C-9C113427627C}"/>
</file>

<file path=customXml/itemProps3.xml><?xml version="1.0" encoding="utf-8"?>
<ds:datastoreItem xmlns:ds="http://schemas.openxmlformats.org/officeDocument/2006/customXml" ds:itemID="{F5CFDB58-55C1-4F2A-90DD-0804CA009FE2}"/>
</file>

<file path=docProps/app.xml><?xml version="1.0" encoding="utf-8"?>
<Properties xmlns="http://schemas.openxmlformats.org/officeDocument/2006/extended-properties" xmlns:vt="http://schemas.openxmlformats.org/officeDocument/2006/docPropsVTypes">
  <Template>Normal</Template>
  <TotalTime>16</TotalTime>
  <Pages>8</Pages>
  <Words>1193</Words>
  <Characters>6805</Characters>
  <Application>Microsoft Office Word</Application>
  <DocSecurity>0</DocSecurity>
  <Lines>56</Lines>
  <Paragraphs>15</Paragraphs>
  <ScaleCrop>false</ScaleCrop>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Taylor</dc:creator>
  <cp:keywords/>
  <dc:description/>
  <cp:lastModifiedBy>Lisa Taylor</cp:lastModifiedBy>
  <cp:revision>21</cp:revision>
  <dcterms:created xsi:type="dcterms:W3CDTF">2025-04-17T11:33:00Z</dcterms:created>
  <dcterms:modified xsi:type="dcterms:W3CDTF">2025-07-25T12:05:00Z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0x010100551F09CACB0A0E4EB6DC19DE5CE95EDB</vt:lpwstr>
  </property>
</Properties>
</file>